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7" w:type="dxa"/>
        <w:tblLayout w:type="fixed"/>
        <w:tblLook w:val="0000" w:firstRow="0" w:lastRow="0" w:firstColumn="0" w:lastColumn="0" w:noHBand="0" w:noVBand="0"/>
      </w:tblPr>
      <w:tblGrid>
        <w:gridCol w:w="6237"/>
        <w:gridCol w:w="3600"/>
      </w:tblGrid>
      <w:tr w:rsidR="00DE278C" w14:paraId="45686A6A" w14:textId="77777777" w:rsidTr="00C80276">
        <w:trPr>
          <w:cantSplit/>
          <w:trHeight w:val="851"/>
        </w:trPr>
        <w:tc>
          <w:tcPr>
            <w:tcW w:w="6237" w:type="dxa"/>
            <w:vAlign w:val="center"/>
          </w:tcPr>
          <w:p w14:paraId="302257AD" w14:textId="7FF16CD5" w:rsidR="00DE278C" w:rsidRPr="00F73F28" w:rsidRDefault="00AC0A5F" w:rsidP="003F764A">
            <w:pPr>
              <w:shd w:val="solid" w:color="FFFFFF" w:fill="FFFFFF"/>
              <w:spacing w:before="40" w:line="240" w:lineRule="auto"/>
              <w:rPr>
                <w:rFonts w:cstheme="minorHAnsi"/>
                <w:b/>
                <w:sz w:val="30"/>
                <w:szCs w:val="30"/>
              </w:rPr>
            </w:pPr>
            <w:r>
              <w:rPr>
                <w:rFonts w:cstheme="minorHAnsi"/>
                <w:b/>
                <w:sz w:val="30"/>
                <w:szCs w:val="30"/>
              </w:rPr>
              <w:t>Council Working Group (Internet)</w:t>
            </w:r>
            <w:r w:rsidRPr="00F73F28">
              <w:rPr>
                <w:rFonts w:cstheme="minorHAnsi"/>
                <w:b/>
                <w:sz w:val="30"/>
                <w:szCs w:val="30"/>
              </w:rPr>
              <w:t xml:space="preserve"> </w:t>
            </w:r>
            <w:r w:rsidR="00DE278C" w:rsidRPr="00F73F28">
              <w:rPr>
                <w:rFonts w:cstheme="minorHAnsi"/>
                <w:b/>
                <w:sz w:val="30"/>
                <w:szCs w:val="30"/>
              </w:rPr>
              <w:br/>
            </w:r>
            <w:r w:rsidR="003F764A">
              <w:rPr>
                <w:rFonts w:cstheme="minorHAnsi"/>
                <w:b/>
                <w:sz w:val="24"/>
                <w:szCs w:val="24"/>
              </w:rPr>
              <w:t>Open Consultation meeting and fourteenth</w:t>
            </w:r>
            <w:r w:rsidR="00DE278C" w:rsidRPr="00F73F28">
              <w:rPr>
                <w:rFonts w:cstheme="minorHAnsi"/>
                <w:b/>
                <w:sz w:val="24"/>
                <w:szCs w:val="24"/>
              </w:rPr>
              <w:t xml:space="preserve"> meeting - Geneva, </w:t>
            </w:r>
            <w:r w:rsidR="003F764A">
              <w:rPr>
                <w:rFonts w:cstheme="minorHAnsi"/>
                <w:b/>
                <w:sz w:val="24"/>
                <w:szCs w:val="24"/>
              </w:rPr>
              <w:t>3</w:t>
            </w:r>
            <w:r w:rsidR="003F764A">
              <w:rPr>
                <w:rFonts w:cstheme="minorHAnsi"/>
                <w:b/>
                <w:sz w:val="24"/>
                <w:szCs w:val="24"/>
                <w:vertAlign w:val="superscript"/>
              </w:rPr>
              <w:t>rd</w:t>
            </w:r>
            <w:r w:rsidR="003F764A">
              <w:rPr>
                <w:rFonts w:cstheme="minorHAnsi"/>
                <w:b/>
                <w:sz w:val="24"/>
                <w:szCs w:val="24"/>
              </w:rPr>
              <w:t xml:space="preserve"> and 5-6th</w:t>
            </w:r>
            <w:r w:rsidR="00DE278C" w:rsidRPr="00F73F28">
              <w:rPr>
                <w:rFonts w:cstheme="minorHAnsi"/>
                <w:b/>
                <w:sz w:val="24"/>
                <w:szCs w:val="24"/>
              </w:rPr>
              <w:t xml:space="preserve"> February 2020</w:t>
            </w:r>
          </w:p>
        </w:tc>
        <w:tc>
          <w:tcPr>
            <w:tcW w:w="3600" w:type="dxa"/>
            <w:vAlign w:val="center"/>
          </w:tcPr>
          <w:p w14:paraId="308A5194" w14:textId="77777777" w:rsidR="00DE278C" w:rsidRDefault="00DE278C" w:rsidP="00C80276">
            <w:pPr>
              <w:pStyle w:val="dnum"/>
              <w:framePr w:hSpace="0" w:wrap="auto" w:vAnchor="margin" w:hAnchor="text" w:yAlign="inline"/>
              <w:spacing w:after="120"/>
            </w:pPr>
            <w:r>
              <w:rPr>
                <w:noProof/>
                <w:lang w:eastAsia="en-GB"/>
              </w:rPr>
              <w:drawing>
                <wp:inline distT="0" distB="0" distL="0" distR="0" wp14:anchorId="579A0831" wp14:editId="4B392687">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DE278C" w:rsidRPr="00F5094D" w14:paraId="6B86FF0D" w14:textId="77777777" w:rsidTr="00C80276">
        <w:trPr>
          <w:cantSplit/>
          <w:trHeight w:val="138"/>
        </w:trPr>
        <w:tc>
          <w:tcPr>
            <w:tcW w:w="6237" w:type="dxa"/>
            <w:tcBorders>
              <w:top w:val="single" w:sz="12" w:space="0" w:color="auto"/>
            </w:tcBorders>
          </w:tcPr>
          <w:p w14:paraId="51C74191" w14:textId="77777777" w:rsidR="00DE278C" w:rsidRDefault="00DE278C" w:rsidP="00DE278C">
            <w:pPr>
              <w:shd w:val="solid" w:color="FFFFFF" w:fill="FFFFFF"/>
              <w:spacing w:after="0" w:line="240" w:lineRule="auto"/>
              <w:ind w:right="284"/>
            </w:pPr>
          </w:p>
        </w:tc>
        <w:tc>
          <w:tcPr>
            <w:tcW w:w="3600" w:type="dxa"/>
            <w:tcBorders>
              <w:top w:val="single" w:sz="12" w:space="0" w:color="auto"/>
            </w:tcBorders>
          </w:tcPr>
          <w:p w14:paraId="642B4871" w14:textId="77777777" w:rsidR="00DE278C" w:rsidRPr="00F5094D" w:rsidRDefault="00DE278C" w:rsidP="00DE278C">
            <w:pPr>
              <w:tabs>
                <w:tab w:val="left" w:pos="851"/>
              </w:tabs>
              <w:spacing w:after="0" w:line="240" w:lineRule="auto"/>
              <w:ind w:right="284"/>
              <w:rPr>
                <w:rFonts w:ascii="Times New Roman Bold" w:hAnsi="Times New Roman Bold" w:cs="Times New Roman Bold"/>
                <w:b/>
              </w:rPr>
            </w:pPr>
          </w:p>
        </w:tc>
      </w:tr>
      <w:tr w:rsidR="00DE278C" w:rsidRPr="00F73F28" w14:paraId="07482640" w14:textId="77777777" w:rsidTr="00C80276">
        <w:trPr>
          <w:cantSplit/>
          <w:trHeight w:val="138"/>
        </w:trPr>
        <w:tc>
          <w:tcPr>
            <w:tcW w:w="6237" w:type="dxa"/>
          </w:tcPr>
          <w:p w14:paraId="34F3740F" w14:textId="77777777" w:rsidR="00DE278C" w:rsidRPr="002238C4" w:rsidRDefault="00DE278C" w:rsidP="00DE278C">
            <w:pPr>
              <w:spacing w:after="0" w:line="240" w:lineRule="auto"/>
              <w:rPr>
                <w:b/>
                <w:bCs/>
                <w:sz w:val="24"/>
                <w:szCs w:val="24"/>
              </w:rPr>
            </w:pPr>
          </w:p>
        </w:tc>
        <w:tc>
          <w:tcPr>
            <w:tcW w:w="3600" w:type="dxa"/>
          </w:tcPr>
          <w:p w14:paraId="7AB8314C" w14:textId="4F817F8C" w:rsidR="00DE278C" w:rsidRPr="00F73F28" w:rsidRDefault="00DE278C" w:rsidP="00AC0A5F">
            <w:pPr>
              <w:spacing w:after="0" w:line="240" w:lineRule="auto"/>
              <w:rPr>
                <w:rFonts w:cstheme="minorHAnsi"/>
                <w:b/>
                <w:bCs/>
                <w:sz w:val="24"/>
                <w:szCs w:val="24"/>
                <w:lang w:val="fr-CH"/>
              </w:rPr>
            </w:pPr>
            <w:r w:rsidRPr="00F73F28">
              <w:rPr>
                <w:rFonts w:cstheme="minorHAnsi"/>
                <w:b/>
                <w:sz w:val="24"/>
                <w:szCs w:val="24"/>
                <w:lang w:val="fr-CH"/>
              </w:rPr>
              <w:t xml:space="preserve">Document </w:t>
            </w:r>
            <w:r w:rsidR="00796EEA">
              <w:rPr>
                <w:rFonts w:cstheme="minorHAnsi"/>
                <w:b/>
                <w:sz w:val="24"/>
                <w:szCs w:val="24"/>
                <w:lang w:val="fr-CH"/>
              </w:rPr>
              <w:t xml:space="preserve"> [ ] </w:t>
            </w:r>
          </w:p>
        </w:tc>
      </w:tr>
      <w:tr w:rsidR="00DE278C" w:rsidRPr="00F73F28" w14:paraId="67AD5700" w14:textId="77777777" w:rsidTr="00C80276">
        <w:trPr>
          <w:cantSplit/>
          <w:trHeight w:val="138"/>
        </w:trPr>
        <w:tc>
          <w:tcPr>
            <w:tcW w:w="6237" w:type="dxa"/>
          </w:tcPr>
          <w:p w14:paraId="75F01F9E" w14:textId="77777777" w:rsidR="00DE278C" w:rsidRPr="00D30768" w:rsidRDefault="00DE278C" w:rsidP="00DE278C">
            <w:pPr>
              <w:shd w:val="solid" w:color="FFFFFF" w:fill="FFFFFF"/>
              <w:spacing w:after="0" w:line="240" w:lineRule="auto"/>
              <w:ind w:right="284"/>
              <w:rPr>
                <w:lang w:val="fr-CH"/>
              </w:rPr>
            </w:pPr>
          </w:p>
        </w:tc>
        <w:tc>
          <w:tcPr>
            <w:tcW w:w="3600" w:type="dxa"/>
          </w:tcPr>
          <w:p w14:paraId="17F9DD59" w14:textId="249CA6CF" w:rsidR="00DE278C" w:rsidRPr="00F73F28" w:rsidRDefault="00AC0A5F" w:rsidP="00DE278C">
            <w:pPr>
              <w:tabs>
                <w:tab w:val="left" w:pos="851"/>
              </w:tabs>
              <w:spacing w:after="0" w:line="240" w:lineRule="auto"/>
              <w:ind w:right="284"/>
              <w:rPr>
                <w:rFonts w:cstheme="minorHAnsi"/>
                <w:b/>
                <w:sz w:val="24"/>
                <w:szCs w:val="24"/>
              </w:rPr>
            </w:pPr>
            <w:r>
              <w:rPr>
                <w:rFonts w:cstheme="minorHAnsi"/>
                <w:b/>
                <w:sz w:val="24"/>
                <w:szCs w:val="24"/>
              </w:rPr>
              <w:t xml:space="preserve">3 </w:t>
            </w:r>
            <w:r w:rsidR="00FC38A5">
              <w:rPr>
                <w:rFonts w:cstheme="minorHAnsi"/>
                <w:b/>
                <w:sz w:val="24"/>
                <w:szCs w:val="24"/>
              </w:rPr>
              <w:t>January</w:t>
            </w:r>
            <w:r>
              <w:rPr>
                <w:rFonts w:cstheme="minorHAnsi"/>
                <w:b/>
                <w:sz w:val="24"/>
                <w:szCs w:val="24"/>
              </w:rPr>
              <w:t xml:space="preserve"> 2020</w:t>
            </w:r>
          </w:p>
        </w:tc>
      </w:tr>
      <w:tr w:rsidR="00DE278C" w:rsidRPr="00F73F28" w14:paraId="72901D12" w14:textId="77777777" w:rsidTr="00C80276">
        <w:trPr>
          <w:cantSplit/>
          <w:trHeight w:val="138"/>
        </w:trPr>
        <w:tc>
          <w:tcPr>
            <w:tcW w:w="6237" w:type="dxa"/>
          </w:tcPr>
          <w:p w14:paraId="7FEF99A0" w14:textId="77777777" w:rsidR="00DE278C" w:rsidRDefault="00DE278C" w:rsidP="00DE278C">
            <w:pPr>
              <w:shd w:val="solid" w:color="FFFFFF" w:fill="FFFFFF"/>
              <w:spacing w:after="0" w:line="240" w:lineRule="auto"/>
              <w:ind w:right="284"/>
            </w:pPr>
          </w:p>
        </w:tc>
        <w:tc>
          <w:tcPr>
            <w:tcW w:w="3600" w:type="dxa"/>
          </w:tcPr>
          <w:p w14:paraId="25E58E48" w14:textId="77777777" w:rsidR="00DE278C" w:rsidRPr="00F73F28" w:rsidRDefault="00DE278C" w:rsidP="00DE278C">
            <w:pPr>
              <w:tabs>
                <w:tab w:val="left" w:pos="851"/>
              </w:tabs>
              <w:spacing w:after="0" w:line="240" w:lineRule="auto"/>
              <w:ind w:right="284"/>
              <w:rPr>
                <w:rFonts w:cstheme="minorHAnsi"/>
                <w:b/>
                <w:sz w:val="24"/>
                <w:szCs w:val="24"/>
              </w:rPr>
            </w:pPr>
            <w:r>
              <w:rPr>
                <w:rFonts w:cstheme="minorHAnsi"/>
                <w:b/>
                <w:sz w:val="24"/>
                <w:szCs w:val="24"/>
              </w:rPr>
              <w:t>English only</w:t>
            </w:r>
          </w:p>
        </w:tc>
      </w:tr>
      <w:tr w:rsidR="00DE278C" w:rsidRPr="00D30768" w14:paraId="3DF8AF4B" w14:textId="77777777" w:rsidTr="00C80276">
        <w:trPr>
          <w:cantSplit/>
          <w:trHeight w:val="138"/>
        </w:trPr>
        <w:tc>
          <w:tcPr>
            <w:tcW w:w="9837" w:type="dxa"/>
            <w:gridSpan w:val="2"/>
          </w:tcPr>
          <w:p w14:paraId="1DB82F3B" w14:textId="48C8C3E0" w:rsidR="00DE278C" w:rsidRPr="00D30768" w:rsidRDefault="003D676B" w:rsidP="00AE2CA2">
            <w:pPr>
              <w:pStyle w:val="Source"/>
            </w:pPr>
            <w:r>
              <w:t>Contribution</w:t>
            </w:r>
            <w:r w:rsidR="00DE278C">
              <w:t xml:space="preserve"> submitted by </w:t>
            </w:r>
            <w:r>
              <w:t xml:space="preserve">the </w:t>
            </w:r>
            <w:r>
              <w:br/>
            </w:r>
            <w:r w:rsidRPr="003D676B">
              <w:t>United Kingdom of Great Britain and Northern Ireland</w:t>
            </w:r>
          </w:p>
        </w:tc>
      </w:tr>
      <w:tr w:rsidR="00DE278C" w:rsidRPr="00F73F28" w14:paraId="58448473" w14:textId="77777777" w:rsidTr="00C80276">
        <w:trPr>
          <w:cantSplit/>
          <w:trHeight w:val="138"/>
        </w:trPr>
        <w:tc>
          <w:tcPr>
            <w:tcW w:w="9837" w:type="dxa"/>
            <w:gridSpan w:val="2"/>
          </w:tcPr>
          <w:p w14:paraId="0869A751" w14:textId="17474D98" w:rsidR="00DE278C" w:rsidRPr="00796EEA" w:rsidRDefault="00AC0A5F" w:rsidP="00AE2CA2">
            <w:pPr>
              <w:pStyle w:val="Title1"/>
            </w:pPr>
            <w:r w:rsidRPr="00796EEA">
              <w:t>International internet-related public policy issues on harnessing new and emerging telecommunications/ICTs for sustainable development </w:t>
            </w:r>
          </w:p>
        </w:tc>
      </w:tr>
    </w:tbl>
    <w:p w14:paraId="779286A4" w14:textId="77777777" w:rsidR="00C80276" w:rsidRPr="00C80276" w:rsidRDefault="00C80276" w:rsidP="00C80276">
      <w:pPr>
        <w:spacing w:before="160" w:after="0" w:line="240" w:lineRule="auto"/>
        <w:rPr>
          <w:rFonts w:ascii="Calibri" w:eastAsia="Calibri" w:hAnsi="Calibri" w:cs="Calibri"/>
          <w:sz w:val="24"/>
          <w:szCs w:val="24"/>
          <w:lang w:val="en-GB" w:eastAsia="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051"/>
      </w:tblGrid>
      <w:tr w:rsidR="00C80276" w:rsidRPr="00C80276" w14:paraId="440C9C9B" w14:textId="77777777" w:rsidTr="00AE2CA2">
        <w:trPr>
          <w:trHeight w:val="2049"/>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8071C" w14:textId="77777777" w:rsidR="00164F63" w:rsidRDefault="00C80276" w:rsidP="00C80276">
            <w:pPr>
              <w:spacing w:before="160" w:after="0" w:line="240" w:lineRule="auto"/>
              <w:rPr>
                <w:rFonts w:ascii="Calibri" w:eastAsia="Calibri" w:hAnsi="Calibri" w:cs="Calibri"/>
                <w:sz w:val="24"/>
                <w:szCs w:val="24"/>
                <w:lang w:val="en-GB" w:eastAsia="en-US"/>
              </w:rPr>
            </w:pPr>
            <w:r w:rsidRPr="00C80276">
              <w:rPr>
                <w:rFonts w:ascii="Calibri" w:eastAsia="Calibri" w:hAnsi="Calibri" w:cs="Calibri"/>
                <w:b/>
                <w:bCs/>
                <w:sz w:val="24"/>
                <w:szCs w:val="24"/>
                <w:lang w:val="en-GB" w:eastAsia="en-US"/>
              </w:rPr>
              <w:t>Summary </w:t>
            </w:r>
          </w:p>
          <w:p w14:paraId="10B9D427" w14:textId="14ED538E" w:rsidR="00C80276" w:rsidRPr="00C80276" w:rsidRDefault="00494F03" w:rsidP="00164F63">
            <w:pPr>
              <w:spacing w:before="160" w:after="0" w:line="240" w:lineRule="auto"/>
              <w:rPr>
                <w:rFonts w:ascii="Calibri" w:eastAsia="Calibri" w:hAnsi="Calibri" w:cs="Calibri"/>
                <w:sz w:val="24"/>
                <w:szCs w:val="24"/>
                <w:lang w:val="en-GB" w:eastAsia="en-US"/>
              </w:rPr>
            </w:pPr>
            <w:r>
              <w:rPr>
                <w:rFonts w:ascii="Calibri" w:eastAsia="Calibri" w:hAnsi="Calibri" w:cs="Calibri"/>
                <w:sz w:val="24"/>
                <w:szCs w:val="24"/>
                <w:lang w:val="en-GB" w:eastAsia="en-US"/>
              </w:rPr>
              <w:t>New and emerging t</w:t>
            </w:r>
            <w:r w:rsidR="00C80276" w:rsidRPr="00C80276">
              <w:rPr>
                <w:rFonts w:ascii="Calibri" w:eastAsia="Calibri" w:hAnsi="Calibri" w:cs="Calibri"/>
                <w:sz w:val="24"/>
                <w:szCs w:val="24"/>
                <w:lang w:val="en-GB" w:eastAsia="en-US"/>
              </w:rPr>
              <w:t xml:space="preserve">elecommunications/ICTs offer </w:t>
            </w:r>
            <w:r w:rsidR="00164F63">
              <w:rPr>
                <w:rFonts w:ascii="Calibri" w:eastAsia="Calibri" w:hAnsi="Calibri" w:cs="Calibri"/>
                <w:sz w:val="24"/>
                <w:szCs w:val="24"/>
                <w:lang w:val="en-GB" w:eastAsia="en-US"/>
              </w:rPr>
              <w:t>great</w:t>
            </w:r>
            <w:r w:rsidR="00C80276" w:rsidRPr="00C80276">
              <w:rPr>
                <w:rFonts w:ascii="Calibri" w:eastAsia="Calibri" w:hAnsi="Calibri" w:cs="Calibri"/>
                <w:sz w:val="24"/>
                <w:szCs w:val="24"/>
                <w:lang w:val="en-GB" w:eastAsia="en-US"/>
              </w:rPr>
              <w:t xml:space="preserve"> opportunities to promote global development. However, there are significant barriers to realising the full potential of new and emerging telecommunications/ICTs for sustainable development. To overcome these barriers we need to 1) address the fundamental importance of affordable connectivity, 2) tackle sustainable development issues holistically and 3) harness local demand-driven applications of new and emerging telecommunications/ICTs.</w:t>
            </w:r>
          </w:p>
        </w:tc>
      </w:tr>
    </w:tbl>
    <w:p w14:paraId="6B1F45BD" w14:textId="77777777" w:rsidR="00494F03" w:rsidRDefault="00494F03" w:rsidP="00494F03">
      <w:pPr>
        <w:pStyle w:val="ListParagraph"/>
        <w:spacing w:before="160" w:after="0" w:line="240" w:lineRule="auto"/>
        <w:ind w:left="567"/>
        <w:rPr>
          <w:rFonts w:ascii="Calibri" w:eastAsia="Calibri" w:hAnsi="Calibri" w:cs="Calibri"/>
          <w:sz w:val="24"/>
          <w:szCs w:val="24"/>
          <w:lang w:val="en-GB" w:eastAsia="en-US"/>
        </w:rPr>
      </w:pPr>
    </w:p>
    <w:p w14:paraId="2987C4FF" w14:textId="4BF0090C" w:rsidR="00605FF7" w:rsidRDefault="00605FF7" w:rsidP="00605FF7">
      <w:pPr>
        <w:pStyle w:val="ListParagraph"/>
        <w:numPr>
          <w:ilvl w:val="0"/>
          <w:numId w:val="37"/>
        </w:numPr>
        <w:spacing w:before="160" w:after="0" w:line="240" w:lineRule="auto"/>
        <w:ind w:left="567" w:hanging="567"/>
        <w:rPr>
          <w:rFonts w:ascii="Calibri" w:eastAsia="Calibri" w:hAnsi="Calibri" w:cs="Calibri"/>
          <w:sz w:val="24"/>
          <w:szCs w:val="24"/>
          <w:lang w:val="en-GB" w:eastAsia="en-US"/>
        </w:rPr>
      </w:pPr>
      <w:r w:rsidRPr="00605FF7">
        <w:rPr>
          <w:rFonts w:ascii="Calibri" w:eastAsia="Calibri" w:hAnsi="Calibri" w:cs="Calibri"/>
          <w:sz w:val="24"/>
          <w:szCs w:val="24"/>
          <w:lang w:val="en-GB" w:eastAsia="en-US"/>
        </w:rPr>
        <w:t>The United Kingdom government welcomes the opportunity to comment on international internet-related public policy issues on harnessing new and emerging telecommunications/ICTs for sustainable development. We are pleased to make this contribution to both the open meeting with stakeholders and to the closed, government-only meeting. We look forward to t</w:t>
      </w:r>
      <w:r>
        <w:rPr>
          <w:rFonts w:ascii="Calibri" w:eastAsia="Calibri" w:hAnsi="Calibri" w:cs="Calibri"/>
          <w:sz w:val="24"/>
          <w:szCs w:val="24"/>
          <w:lang w:val="en-GB" w:eastAsia="en-US"/>
        </w:rPr>
        <w:t>he discussions in both meetings.</w:t>
      </w:r>
    </w:p>
    <w:p w14:paraId="3CCE2862" w14:textId="77777777" w:rsidR="00605FF7" w:rsidRPr="00605FF7" w:rsidRDefault="00605FF7" w:rsidP="00605FF7">
      <w:pPr>
        <w:pStyle w:val="ListParagraph"/>
        <w:spacing w:before="160" w:after="0" w:line="240" w:lineRule="auto"/>
        <w:ind w:left="567"/>
        <w:rPr>
          <w:rFonts w:ascii="Calibri" w:eastAsia="Calibri" w:hAnsi="Calibri" w:cs="Calibri"/>
          <w:sz w:val="24"/>
          <w:szCs w:val="24"/>
          <w:lang w:val="en-GB" w:eastAsia="en-US"/>
        </w:rPr>
      </w:pPr>
    </w:p>
    <w:p w14:paraId="746EB582" w14:textId="0FD2C82D" w:rsidR="00C80276" w:rsidRDefault="00C80276" w:rsidP="00605FF7">
      <w:pPr>
        <w:pStyle w:val="ListParagraph"/>
        <w:numPr>
          <w:ilvl w:val="0"/>
          <w:numId w:val="37"/>
        </w:numPr>
        <w:spacing w:before="160" w:after="0" w:line="240" w:lineRule="auto"/>
        <w:ind w:left="567" w:hanging="567"/>
        <w:rPr>
          <w:rFonts w:ascii="Calibri" w:eastAsia="Calibri" w:hAnsi="Calibri" w:cs="Calibri"/>
          <w:sz w:val="24"/>
          <w:szCs w:val="24"/>
          <w:lang w:val="en-GB" w:eastAsia="en-US"/>
        </w:rPr>
      </w:pPr>
      <w:r w:rsidRPr="00605FF7">
        <w:rPr>
          <w:rFonts w:ascii="Calibri" w:eastAsia="Calibri" w:hAnsi="Calibri" w:cs="Calibri"/>
          <w:sz w:val="24"/>
          <w:szCs w:val="24"/>
          <w:lang w:val="en-GB" w:eastAsia="en-US"/>
        </w:rPr>
        <w:t xml:space="preserve">Telecommunications/ICTs offer </w:t>
      </w:r>
      <w:r w:rsidR="00164F63">
        <w:rPr>
          <w:rFonts w:ascii="Calibri" w:eastAsia="Calibri" w:hAnsi="Calibri" w:cs="Calibri"/>
          <w:sz w:val="24"/>
          <w:szCs w:val="24"/>
          <w:lang w:val="en-GB" w:eastAsia="en-US"/>
        </w:rPr>
        <w:t>great</w:t>
      </w:r>
      <w:r w:rsidRPr="00605FF7">
        <w:rPr>
          <w:rFonts w:ascii="Calibri" w:eastAsia="Calibri" w:hAnsi="Calibri" w:cs="Calibri"/>
          <w:sz w:val="24"/>
          <w:szCs w:val="24"/>
          <w:lang w:val="en-GB" w:eastAsia="en-US"/>
        </w:rPr>
        <w:t xml:space="preserve"> opportunities to promote global development, transform economies, stimulate growth and change lives. In a fast-changing world, new and emerging telecommunications/ICTs afford us the opportunity to do more, as individuals and in collaboration with others. Telecommunications/ICTs give us the power to include, the power to reach, to inspire, to communicate, to educate and to change. However, significant barriers stand in the way of realising the full potential of new and emerging telecommunications/ICTs for sustainable development. </w:t>
      </w:r>
    </w:p>
    <w:p w14:paraId="5297FC35" w14:textId="77777777" w:rsidR="00605FF7" w:rsidRPr="00605FF7" w:rsidRDefault="00605FF7" w:rsidP="00605FF7">
      <w:pPr>
        <w:pStyle w:val="ListParagraph"/>
        <w:spacing w:before="160" w:after="0" w:line="240" w:lineRule="auto"/>
        <w:ind w:left="567"/>
        <w:rPr>
          <w:rFonts w:ascii="Calibri" w:eastAsia="Calibri" w:hAnsi="Calibri" w:cs="Calibri"/>
          <w:sz w:val="24"/>
          <w:szCs w:val="24"/>
          <w:lang w:val="en-GB" w:eastAsia="en-US"/>
        </w:rPr>
      </w:pPr>
    </w:p>
    <w:p w14:paraId="563624E6" w14:textId="77777777" w:rsidR="00C80276" w:rsidRDefault="00C80276" w:rsidP="00605FF7">
      <w:pPr>
        <w:pStyle w:val="ListParagraph"/>
        <w:numPr>
          <w:ilvl w:val="0"/>
          <w:numId w:val="37"/>
        </w:numPr>
        <w:spacing w:before="160" w:after="0" w:line="240" w:lineRule="auto"/>
        <w:ind w:left="567" w:hanging="567"/>
        <w:rPr>
          <w:rFonts w:ascii="Calibri" w:eastAsia="Calibri" w:hAnsi="Calibri" w:cs="Calibri"/>
          <w:sz w:val="24"/>
          <w:szCs w:val="24"/>
          <w:lang w:val="en-GB" w:eastAsia="en-US"/>
        </w:rPr>
      </w:pPr>
      <w:r w:rsidRPr="00605FF7">
        <w:rPr>
          <w:rFonts w:ascii="Calibri" w:eastAsia="Calibri" w:hAnsi="Calibri" w:cs="Calibri"/>
          <w:sz w:val="24"/>
          <w:szCs w:val="24"/>
          <w:lang w:val="en-GB" w:eastAsia="en-US"/>
        </w:rPr>
        <w:t>The UK is working with a range of development partners around the world to support sustainable development through new and emerging telecommunication/ICTs, as set out in the Digital Strategy 2018-2020 of our Department for International Development. Our experience working in these partnerships has identified three critical elements to harnessing new and emerging telecommunications/ICTs for sustainable development.</w:t>
      </w:r>
    </w:p>
    <w:p w14:paraId="2BB357D8" w14:textId="77777777" w:rsidR="00605FF7" w:rsidRPr="00605FF7" w:rsidRDefault="00605FF7" w:rsidP="00605FF7">
      <w:pPr>
        <w:pStyle w:val="ListParagraph"/>
        <w:spacing w:before="160" w:after="0" w:line="240" w:lineRule="auto"/>
        <w:ind w:left="567"/>
        <w:rPr>
          <w:rFonts w:ascii="Calibri" w:eastAsia="Calibri" w:hAnsi="Calibri" w:cs="Calibri"/>
          <w:sz w:val="24"/>
          <w:szCs w:val="24"/>
          <w:lang w:val="en-GB" w:eastAsia="en-US"/>
        </w:rPr>
      </w:pPr>
    </w:p>
    <w:p w14:paraId="76328250" w14:textId="508F7D52" w:rsidR="00C80276" w:rsidRDefault="00C80276" w:rsidP="00605FF7">
      <w:pPr>
        <w:pStyle w:val="ListParagraph"/>
        <w:numPr>
          <w:ilvl w:val="0"/>
          <w:numId w:val="37"/>
        </w:numPr>
        <w:spacing w:before="160" w:after="0" w:line="240" w:lineRule="auto"/>
        <w:ind w:left="567" w:hanging="567"/>
        <w:rPr>
          <w:rFonts w:ascii="Calibri" w:eastAsia="Calibri" w:hAnsi="Calibri" w:cs="Calibri"/>
          <w:sz w:val="24"/>
          <w:szCs w:val="24"/>
          <w:lang w:val="en-GB" w:eastAsia="en-US"/>
        </w:rPr>
      </w:pPr>
      <w:r w:rsidRPr="00605FF7">
        <w:rPr>
          <w:rFonts w:ascii="Calibri" w:eastAsia="Calibri" w:hAnsi="Calibri" w:cs="Calibri"/>
          <w:sz w:val="24"/>
          <w:szCs w:val="24"/>
          <w:lang w:val="en-GB" w:eastAsia="en-US"/>
        </w:rPr>
        <w:t xml:space="preserve">First, to realise the full potential of new and emerging telecommunications/ICTs for sustainable development, we must </w:t>
      </w:r>
      <w:r w:rsidR="00605FF7" w:rsidRPr="00605FF7">
        <w:rPr>
          <w:rFonts w:ascii="Calibri" w:eastAsia="Calibri" w:hAnsi="Calibri" w:cs="Calibri"/>
          <w:sz w:val="24"/>
          <w:szCs w:val="24"/>
          <w:lang w:val="en-GB" w:eastAsia="en-US"/>
        </w:rPr>
        <w:t>address</w:t>
      </w:r>
      <w:r w:rsidRPr="00605FF7">
        <w:rPr>
          <w:rFonts w:ascii="Calibri" w:eastAsia="Calibri" w:hAnsi="Calibri" w:cs="Calibri"/>
          <w:sz w:val="24"/>
          <w:szCs w:val="24"/>
          <w:lang w:val="en-GB" w:eastAsia="en-US"/>
        </w:rPr>
        <w:t xml:space="preserve"> the fundamental importance of affordable connectivity. Over four billion people around the world lack access to the Internet, and risk being left behind in a digital world. Sixty per cent of people in developing countries do not have access to the Internet, rising to 85% in the least developed countries. The divides in access are also large among demographic segments in those countries, in particular between rural and urban populations (10% and 23%), women and men (12% and 18%), youth and people aged over 45 (20% and 8%). And while Internet use continues to spread, the digital gender gap is actually growing and this is often coupled with a gap in mobile phone ownership. Without a focus on access and accessibility, there is a risk that the growth of new and emerging telecommunications/ICTs could exacerbate existing inequalities by making it harder for chronically excluded groups of people to access services. </w:t>
      </w:r>
    </w:p>
    <w:p w14:paraId="1A3DC41A" w14:textId="77777777" w:rsidR="00605FF7" w:rsidRPr="00605FF7" w:rsidRDefault="00605FF7" w:rsidP="00605FF7">
      <w:pPr>
        <w:pStyle w:val="ListParagraph"/>
        <w:spacing w:before="160" w:after="0" w:line="240" w:lineRule="auto"/>
        <w:ind w:left="567"/>
        <w:rPr>
          <w:rFonts w:ascii="Calibri" w:eastAsia="Calibri" w:hAnsi="Calibri" w:cs="Calibri"/>
          <w:sz w:val="24"/>
          <w:szCs w:val="24"/>
          <w:lang w:val="en-GB" w:eastAsia="en-US"/>
        </w:rPr>
      </w:pPr>
    </w:p>
    <w:p w14:paraId="0ABE3372" w14:textId="024F50C8" w:rsidR="00C80276" w:rsidRDefault="00C80276" w:rsidP="00605FF7">
      <w:pPr>
        <w:pStyle w:val="ListParagraph"/>
        <w:numPr>
          <w:ilvl w:val="0"/>
          <w:numId w:val="37"/>
        </w:numPr>
        <w:spacing w:before="160" w:after="0" w:line="240" w:lineRule="auto"/>
        <w:ind w:left="567" w:hanging="567"/>
        <w:rPr>
          <w:rFonts w:ascii="Calibri" w:eastAsia="Calibri" w:hAnsi="Calibri" w:cs="Calibri"/>
          <w:sz w:val="24"/>
          <w:szCs w:val="24"/>
          <w:lang w:val="en-GB" w:eastAsia="en-US"/>
        </w:rPr>
      </w:pPr>
      <w:r w:rsidRPr="00605FF7">
        <w:rPr>
          <w:rFonts w:ascii="Calibri" w:eastAsia="Calibri" w:hAnsi="Calibri" w:cs="Calibri"/>
          <w:sz w:val="24"/>
          <w:szCs w:val="24"/>
          <w:lang w:val="en-GB" w:eastAsia="en-US"/>
        </w:rPr>
        <w:t>Secondly, we need to tackle sustainable development issues holistically. Close to one billion people still live without electricity, 2.1 billion people lack access to safely managed water and 2.5 billion people do not have access to basic sanitation services. We cannot fully realise the benefits of new and emerging telecommunications/ICTs until these urgent priorities have been addressed. In addition, it is critical to develop an ena</w:t>
      </w:r>
      <w:r w:rsidR="007A1A94">
        <w:rPr>
          <w:rFonts w:ascii="Calibri" w:eastAsia="Calibri" w:hAnsi="Calibri" w:cs="Calibri"/>
          <w:sz w:val="24"/>
          <w:szCs w:val="24"/>
          <w:lang w:val="en-GB" w:eastAsia="en-US"/>
        </w:rPr>
        <w:t>bling environment for development</w:t>
      </w:r>
      <w:r w:rsidRPr="00605FF7">
        <w:rPr>
          <w:rFonts w:ascii="Calibri" w:eastAsia="Calibri" w:hAnsi="Calibri" w:cs="Calibri"/>
          <w:sz w:val="24"/>
          <w:szCs w:val="24"/>
          <w:lang w:val="en-GB" w:eastAsia="en-US"/>
        </w:rPr>
        <w:t>, including strong public/private partnerships, measures to promote education and skills, predictable and proportionate regulation and an enabling environment for investment. We should not focus on telecommunications/ICTs in isolation but need to address all these issues holistically.</w:t>
      </w:r>
    </w:p>
    <w:p w14:paraId="4E98C9A0" w14:textId="77777777" w:rsidR="00605FF7" w:rsidRPr="00605FF7" w:rsidRDefault="00605FF7" w:rsidP="00605FF7">
      <w:pPr>
        <w:pStyle w:val="ListParagraph"/>
        <w:spacing w:before="160" w:after="0" w:line="240" w:lineRule="auto"/>
        <w:ind w:left="567"/>
        <w:rPr>
          <w:rFonts w:ascii="Calibri" w:eastAsia="Calibri" w:hAnsi="Calibri" w:cs="Calibri"/>
          <w:sz w:val="24"/>
          <w:szCs w:val="24"/>
          <w:lang w:val="en-GB" w:eastAsia="en-US"/>
        </w:rPr>
      </w:pPr>
    </w:p>
    <w:p w14:paraId="15712D24" w14:textId="24A7D34A" w:rsidR="003F764A" w:rsidRDefault="00C80276" w:rsidP="00605FF7">
      <w:pPr>
        <w:pStyle w:val="ListParagraph"/>
        <w:numPr>
          <w:ilvl w:val="0"/>
          <w:numId w:val="37"/>
        </w:numPr>
        <w:spacing w:before="160" w:after="0" w:line="240" w:lineRule="auto"/>
        <w:ind w:left="567" w:hanging="567"/>
        <w:rPr>
          <w:rFonts w:ascii="Calibri" w:eastAsia="Calibri" w:hAnsi="Calibri" w:cs="Calibri"/>
          <w:sz w:val="24"/>
          <w:szCs w:val="24"/>
          <w:lang w:val="en-GB" w:eastAsia="en-US"/>
        </w:rPr>
      </w:pPr>
      <w:r w:rsidRPr="00605FF7">
        <w:rPr>
          <w:rFonts w:ascii="Calibri" w:eastAsia="Calibri" w:hAnsi="Calibri" w:cs="Calibri"/>
          <w:sz w:val="24"/>
          <w:szCs w:val="24"/>
          <w:lang w:val="en-GB" w:eastAsia="en-US"/>
        </w:rPr>
        <w:t>Lastly, we need to harness local applications of new and emerging telecommunications/ICTs. There are many examples of this. For instance, the GSMA Mobile for Development (M4D) Utilities programme has been using connectivity to achieve Sustainable Development Goals (SDGs) 6 and 7 for water, sanitation and energy for all</w:t>
      </w:r>
      <w:r w:rsidR="00796EEA" w:rsidRPr="00605FF7">
        <w:rPr>
          <w:rFonts w:ascii="Calibri" w:eastAsia="Calibri" w:hAnsi="Calibri" w:cs="Calibri"/>
          <w:sz w:val="24"/>
          <w:szCs w:val="24"/>
          <w:lang w:val="en-GB" w:eastAsia="en-US"/>
        </w:rPr>
        <w:t>. The programme has</w:t>
      </w:r>
      <w:r w:rsidR="003F764A" w:rsidRPr="00605FF7">
        <w:rPr>
          <w:rFonts w:ascii="Calibri" w:eastAsia="Calibri" w:hAnsi="Calibri" w:cs="Calibri"/>
          <w:sz w:val="24"/>
          <w:szCs w:val="24"/>
          <w:lang w:val="en-GB" w:eastAsia="en-US"/>
        </w:rPr>
        <w:t xml:space="preserve"> the support </w:t>
      </w:r>
      <w:r w:rsidRPr="00605FF7">
        <w:rPr>
          <w:rFonts w:ascii="Calibri" w:eastAsia="Calibri" w:hAnsi="Calibri" w:cs="Calibri"/>
          <w:sz w:val="24"/>
          <w:szCs w:val="24"/>
          <w:lang w:val="en-GB" w:eastAsia="en-US"/>
        </w:rPr>
        <w:t>of the UK government and the Scaling Off-Grid Energy Grand Challenge for Development (SOGE), a global partnership founded to accelerate the </w:t>
      </w:r>
      <w:r w:rsidRPr="00605FF7">
        <w:rPr>
          <w:rFonts w:ascii="Calibri" w:eastAsia="Calibri" w:hAnsi="Calibri" w:cs="Calibri"/>
          <w:bCs/>
          <w:sz w:val="24"/>
          <w:szCs w:val="24"/>
          <w:lang w:val="en-GB" w:eastAsia="en-US"/>
        </w:rPr>
        <w:t>growth</w:t>
      </w:r>
      <w:r w:rsidRPr="00605FF7">
        <w:rPr>
          <w:rFonts w:ascii="Calibri" w:eastAsia="Calibri" w:hAnsi="Calibri" w:cs="Calibri"/>
          <w:sz w:val="24"/>
          <w:szCs w:val="24"/>
          <w:lang w:val="en-GB" w:eastAsia="en-US"/>
        </w:rPr>
        <w:t> of a dynamic, commercial </w:t>
      </w:r>
      <w:r w:rsidRPr="00605FF7">
        <w:rPr>
          <w:rFonts w:ascii="Calibri" w:eastAsia="Calibri" w:hAnsi="Calibri" w:cs="Calibri"/>
          <w:bCs/>
          <w:sz w:val="24"/>
          <w:szCs w:val="24"/>
          <w:lang w:val="en-GB" w:eastAsia="en-US"/>
        </w:rPr>
        <w:t>off</w:t>
      </w:r>
      <w:r w:rsidRPr="00605FF7">
        <w:rPr>
          <w:rFonts w:ascii="Calibri" w:eastAsia="Calibri" w:hAnsi="Calibri" w:cs="Calibri"/>
          <w:sz w:val="24"/>
          <w:szCs w:val="24"/>
          <w:lang w:val="en-GB" w:eastAsia="en-US"/>
        </w:rPr>
        <w:t>-</w:t>
      </w:r>
      <w:r w:rsidRPr="00605FF7">
        <w:rPr>
          <w:rFonts w:ascii="Calibri" w:eastAsia="Calibri" w:hAnsi="Calibri" w:cs="Calibri"/>
          <w:bCs/>
          <w:sz w:val="24"/>
          <w:szCs w:val="24"/>
          <w:lang w:val="en-GB" w:eastAsia="en-US"/>
        </w:rPr>
        <w:t>grid energy</w:t>
      </w:r>
      <w:r w:rsidRPr="00605FF7">
        <w:rPr>
          <w:rFonts w:ascii="Calibri" w:eastAsia="Calibri" w:hAnsi="Calibri" w:cs="Calibri"/>
          <w:sz w:val="24"/>
          <w:szCs w:val="24"/>
          <w:lang w:val="en-GB" w:eastAsia="en-US"/>
        </w:rPr>
        <w:t> market to provide clean, modern, and affordable </w:t>
      </w:r>
      <w:r w:rsidRPr="00605FF7">
        <w:rPr>
          <w:rFonts w:ascii="Calibri" w:eastAsia="Calibri" w:hAnsi="Calibri" w:cs="Calibri"/>
          <w:bCs/>
          <w:sz w:val="24"/>
          <w:szCs w:val="24"/>
          <w:lang w:val="en-GB" w:eastAsia="en-US"/>
        </w:rPr>
        <w:t>energy</w:t>
      </w:r>
      <w:r w:rsidRPr="00605FF7">
        <w:rPr>
          <w:rFonts w:ascii="Calibri" w:eastAsia="Calibri" w:hAnsi="Calibri" w:cs="Calibri"/>
          <w:sz w:val="24"/>
          <w:szCs w:val="24"/>
          <w:lang w:val="en-GB" w:eastAsia="en-US"/>
        </w:rPr>
        <w:t> access to the millions of households and businesses beyond the </w:t>
      </w:r>
      <w:r w:rsidRPr="00605FF7">
        <w:rPr>
          <w:rFonts w:ascii="Calibri" w:eastAsia="Calibri" w:hAnsi="Calibri" w:cs="Calibri"/>
          <w:bCs/>
          <w:sz w:val="24"/>
          <w:szCs w:val="24"/>
          <w:lang w:val="en-GB" w:eastAsia="en-US"/>
        </w:rPr>
        <w:t>grid</w:t>
      </w:r>
      <w:r w:rsidR="00605FF7">
        <w:rPr>
          <w:rFonts w:ascii="Calibri" w:eastAsia="Calibri" w:hAnsi="Calibri" w:cs="Calibri"/>
          <w:sz w:val="24"/>
          <w:szCs w:val="24"/>
          <w:lang w:val="en-GB" w:eastAsia="en-US"/>
        </w:rPr>
        <w:t> in sub-Saharan Africa.</w:t>
      </w:r>
    </w:p>
    <w:p w14:paraId="67117AFB" w14:textId="77777777" w:rsidR="00605FF7" w:rsidRPr="00605FF7" w:rsidRDefault="00605FF7" w:rsidP="00605FF7">
      <w:pPr>
        <w:pStyle w:val="ListParagraph"/>
        <w:spacing w:before="160" w:after="0" w:line="240" w:lineRule="auto"/>
        <w:ind w:left="567"/>
        <w:rPr>
          <w:rFonts w:ascii="Calibri" w:eastAsia="Calibri" w:hAnsi="Calibri" w:cs="Calibri"/>
          <w:sz w:val="24"/>
          <w:szCs w:val="24"/>
          <w:lang w:val="en-GB" w:eastAsia="en-US"/>
        </w:rPr>
      </w:pPr>
    </w:p>
    <w:p w14:paraId="0CDC724F" w14:textId="10EE642B" w:rsidR="003F764A" w:rsidRPr="003F764A" w:rsidRDefault="003F764A" w:rsidP="007A1A94">
      <w:pPr>
        <w:pStyle w:val="ListParagraph"/>
        <w:numPr>
          <w:ilvl w:val="0"/>
          <w:numId w:val="37"/>
        </w:numPr>
        <w:spacing w:before="160" w:after="0" w:line="240" w:lineRule="auto"/>
        <w:rPr>
          <w:rFonts w:ascii="Calibri" w:eastAsia="Calibri" w:hAnsi="Calibri" w:cs="Calibri"/>
          <w:sz w:val="24"/>
          <w:szCs w:val="24"/>
          <w:lang w:val="en-GB" w:eastAsia="en-US"/>
        </w:rPr>
      </w:pPr>
      <w:r w:rsidRPr="00605FF7">
        <w:rPr>
          <w:rFonts w:ascii="Calibri" w:eastAsia="Calibri" w:hAnsi="Calibri" w:cs="Calibri"/>
          <w:sz w:val="24"/>
          <w:szCs w:val="24"/>
          <w:lang w:val="en-GB" w:eastAsia="en-US"/>
        </w:rPr>
        <w:t>M4D</w:t>
      </w:r>
      <w:r w:rsidR="00C80276" w:rsidRPr="00605FF7">
        <w:rPr>
          <w:rFonts w:ascii="Calibri" w:eastAsia="Calibri" w:hAnsi="Calibri" w:cs="Calibri"/>
          <w:sz w:val="24"/>
          <w:szCs w:val="24"/>
          <w:lang w:val="en-GB" w:eastAsia="en-US"/>
        </w:rPr>
        <w:t xml:space="preserve"> has supported partnerships between mobile operators and local utility service providers to unlock innovative new business models to deliver energy, water and sanitation to underserved communities. The programme has catalysed some of the most promising innovations for improving access to essential life services</w:t>
      </w:r>
      <w:r w:rsidR="00FC38A5">
        <w:rPr>
          <w:rFonts w:ascii="Calibri" w:eastAsia="Calibri" w:hAnsi="Calibri" w:cs="Calibri"/>
          <w:sz w:val="24"/>
          <w:szCs w:val="24"/>
          <w:lang w:val="en-GB" w:eastAsia="en-US"/>
        </w:rPr>
        <w:t>,</w:t>
      </w:r>
      <w:r w:rsidR="00C80276" w:rsidRPr="00605FF7">
        <w:rPr>
          <w:rFonts w:ascii="Calibri" w:eastAsia="Calibri" w:hAnsi="Calibri" w:cs="Calibri"/>
          <w:sz w:val="24"/>
          <w:szCs w:val="24"/>
          <w:lang w:val="en-GB" w:eastAsia="en-US"/>
        </w:rPr>
        <w:t xml:space="preserve"> including some of the first pay-as-you-go</w:t>
      </w:r>
      <w:r w:rsidR="00796EEA" w:rsidRPr="00605FF7">
        <w:rPr>
          <w:rFonts w:ascii="Calibri" w:eastAsia="Calibri" w:hAnsi="Calibri" w:cs="Calibri"/>
          <w:sz w:val="24"/>
          <w:szCs w:val="24"/>
          <w:lang w:val="en-GB" w:eastAsia="en-US"/>
        </w:rPr>
        <w:t xml:space="preserve"> </w:t>
      </w:r>
      <w:r w:rsidRPr="00605FF7">
        <w:rPr>
          <w:rFonts w:ascii="Calibri" w:eastAsia="Calibri" w:hAnsi="Calibri" w:cs="Calibri"/>
          <w:sz w:val="24"/>
          <w:szCs w:val="24"/>
          <w:lang w:val="en-GB" w:eastAsia="en-US"/>
        </w:rPr>
        <w:t xml:space="preserve">solar home system </w:t>
      </w:r>
      <w:r w:rsidR="00C80276" w:rsidRPr="00605FF7">
        <w:rPr>
          <w:rFonts w:ascii="Calibri" w:eastAsia="Calibri" w:hAnsi="Calibri" w:cs="Calibri"/>
          <w:sz w:val="24"/>
          <w:szCs w:val="24"/>
          <w:lang w:val="en-GB" w:eastAsia="en-US"/>
        </w:rPr>
        <w:t xml:space="preserve">companies and has directly and </w:t>
      </w:r>
      <w:bookmarkStart w:id="0" w:name="_GoBack"/>
      <w:bookmarkEnd w:id="0"/>
      <w:r w:rsidR="00C80276" w:rsidRPr="00605FF7">
        <w:rPr>
          <w:rFonts w:ascii="Calibri" w:eastAsia="Calibri" w:hAnsi="Calibri" w:cs="Calibri"/>
          <w:sz w:val="24"/>
          <w:szCs w:val="24"/>
          <w:lang w:val="en-GB" w:eastAsia="en-US"/>
        </w:rPr>
        <w:t>indirectly benefited over 30 million people. </w:t>
      </w:r>
      <w:r w:rsidRPr="00605FF7">
        <w:rPr>
          <w:rFonts w:ascii="Calibri" w:eastAsia="Calibri" w:hAnsi="Calibri" w:cs="Calibri"/>
          <w:sz w:val="24"/>
          <w:szCs w:val="24"/>
          <w:lang w:val="en-GB" w:eastAsia="en-US"/>
        </w:rPr>
        <w:t>These kinds of applications are critically important, not only because they are solving real problems for people but also because they drive demand for new and emerging telecommunications/ICTs</w:t>
      </w:r>
      <w:r w:rsidR="007A1A94" w:rsidRPr="007A1A94">
        <w:t xml:space="preserve"> </w:t>
      </w:r>
      <w:r w:rsidR="007A1A94" w:rsidRPr="007A1A94">
        <w:rPr>
          <w:rFonts w:ascii="Calibri" w:eastAsia="Calibri" w:hAnsi="Calibri" w:cs="Calibri"/>
          <w:sz w:val="24"/>
          <w:szCs w:val="24"/>
          <w:lang w:val="en-GB" w:eastAsia="en-US"/>
        </w:rPr>
        <w:t>and so help close the digital innovation divide</w:t>
      </w:r>
      <w:r w:rsidRPr="00605FF7">
        <w:rPr>
          <w:rFonts w:ascii="Calibri" w:eastAsia="Calibri" w:hAnsi="Calibri" w:cs="Calibri"/>
          <w:sz w:val="24"/>
          <w:szCs w:val="24"/>
          <w:lang w:val="en-GB" w:eastAsia="en-US"/>
        </w:rPr>
        <w:t>.</w:t>
      </w:r>
      <w:r w:rsidR="00164F63" w:rsidRPr="003F764A">
        <w:rPr>
          <w:rFonts w:ascii="Calibri" w:eastAsia="Calibri" w:hAnsi="Calibri" w:cs="Calibri"/>
          <w:sz w:val="24"/>
          <w:szCs w:val="24"/>
          <w:lang w:val="en-GB" w:eastAsia="en-US"/>
        </w:rPr>
        <w:t xml:space="preserve"> </w:t>
      </w:r>
    </w:p>
    <w:sectPr w:rsidR="003F764A" w:rsidRPr="003F764A" w:rsidSect="00A575E7">
      <w:headerReference w:type="default" r:id="rId12"/>
      <w:pgSz w:w="11907" w:h="16839"/>
      <w:pgMar w:top="85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6176" w14:textId="77777777" w:rsidR="00403CD6" w:rsidRDefault="00403CD6" w:rsidP="009D56B5">
      <w:pPr>
        <w:spacing w:after="0" w:line="240" w:lineRule="auto"/>
      </w:pPr>
      <w:r>
        <w:separator/>
      </w:r>
    </w:p>
  </w:endnote>
  <w:endnote w:type="continuationSeparator" w:id="0">
    <w:p w14:paraId="3CBBEA30" w14:textId="77777777" w:rsidR="00403CD6" w:rsidRDefault="00403CD6" w:rsidP="009D56B5">
      <w:pPr>
        <w:spacing w:after="0" w:line="240" w:lineRule="auto"/>
      </w:pPr>
      <w:r>
        <w:continuationSeparator/>
      </w:r>
    </w:p>
  </w:endnote>
  <w:endnote w:type="continuationNotice" w:id="1">
    <w:p w14:paraId="6C28D025" w14:textId="77777777" w:rsidR="00403CD6" w:rsidRDefault="00403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0870" w14:textId="77777777" w:rsidR="00403CD6" w:rsidRDefault="00403CD6" w:rsidP="009D56B5">
      <w:pPr>
        <w:spacing w:after="0" w:line="240" w:lineRule="auto"/>
      </w:pPr>
      <w:r>
        <w:separator/>
      </w:r>
    </w:p>
  </w:footnote>
  <w:footnote w:type="continuationSeparator" w:id="0">
    <w:p w14:paraId="4D43B350" w14:textId="77777777" w:rsidR="00403CD6" w:rsidRDefault="00403CD6" w:rsidP="009D56B5">
      <w:pPr>
        <w:spacing w:after="0" w:line="240" w:lineRule="auto"/>
      </w:pPr>
      <w:r>
        <w:continuationSeparator/>
      </w:r>
    </w:p>
  </w:footnote>
  <w:footnote w:type="continuationNotice" w:id="1">
    <w:p w14:paraId="5783BEDA" w14:textId="77777777" w:rsidR="00403CD6" w:rsidRDefault="00403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630BF" w14:textId="0340CCB7" w:rsidR="00C80276" w:rsidRPr="003D676B" w:rsidRDefault="00C80276" w:rsidP="00A575E7">
    <w:pPr>
      <w:jc w:val="center"/>
      <w:rPr>
        <w:rFonts w:cstheme="minorHAnsi"/>
        <w:sz w:val="24"/>
        <w:szCs w:val="24"/>
      </w:rPr>
    </w:pPr>
    <w:r w:rsidRPr="00A575E7">
      <w:rPr>
        <w:rFonts w:eastAsia="Times New Roman" w:cstheme="minorHAnsi"/>
        <w:noProof/>
        <w:sz w:val="20"/>
        <w:szCs w:val="20"/>
      </w:rPr>
      <w:fldChar w:fldCharType="begin"/>
    </w:r>
    <w:r w:rsidRPr="00A575E7">
      <w:rPr>
        <w:rFonts w:eastAsia="Times New Roman" w:cstheme="minorHAnsi"/>
        <w:noProof/>
        <w:sz w:val="20"/>
        <w:szCs w:val="20"/>
      </w:rPr>
      <w:instrText xml:space="preserve"> PAGE  \* Arabic  \* MERGEFORMAT </w:instrText>
    </w:r>
    <w:r w:rsidRPr="00A575E7">
      <w:rPr>
        <w:rFonts w:eastAsia="Times New Roman" w:cstheme="minorHAnsi"/>
        <w:noProof/>
        <w:sz w:val="20"/>
        <w:szCs w:val="20"/>
      </w:rPr>
      <w:fldChar w:fldCharType="separate"/>
    </w:r>
    <w:r w:rsidR="00FC38A5">
      <w:rPr>
        <w:rFonts w:eastAsia="Times New Roman" w:cstheme="minorHAnsi"/>
        <w:noProof/>
        <w:sz w:val="20"/>
        <w:szCs w:val="20"/>
      </w:rPr>
      <w:t>1</w:t>
    </w:r>
    <w:r w:rsidRPr="00A575E7">
      <w:rPr>
        <w:rFonts w:eastAsia="Times New Roman" w:cstheme="minorHAnsi"/>
        <w:noProof/>
        <w:sz w:val="20"/>
        <w:szCs w:val="20"/>
      </w:rPr>
      <w:fldChar w:fldCharType="end"/>
    </w:r>
    <w:r w:rsidRPr="00A575E7">
      <w:rPr>
        <w:rFonts w:eastAsia="Times New Roman" w:cstheme="minorHAnsi"/>
        <w:noProof/>
        <w:sz w:val="20"/>
        <w:szCs w:val="20"/>
      </w:rPr>
      <w:t xml:space="preserve"> of </w:t>
    </w:r>
    <w:r w:rsidRPr="00A575E7">
      <w:rPr>
        <w:rFonts w:eastAsia="Times New Roman" w:cstheme="minorHAnsi"/>
        <w:noProof/>
        <w:sz w:val="20"/>
        <w:szCs w:val="20"/>
      </w:rPr>
      <w:fldChar w:fldCharType="begin"/>
    </w:r>
    <w:r w:rsidRPr="00A575E7">
      <w:rPr>
        <w:rFonts w:eastAsia="Times New Roman" w:cstheme="minorHAnsi"/>
        <w:noProof/>
        <w:sz w:val="20"/>
        <w:szCs w:val="20"/>
      </w:rPr>
      <w:instrText xml:space="preserve"> NUMPAGES  \* Arabic  \* MERGEFORMAT </w:instrText>
    </w:r>
    <w:r w:rsidRPr="00A575E7">
      <w:rPr>
        <w:rFonts w:eastAsia="Times New Roman" w:cstheme="minorHAnsi"/>
        <w:noProof/>
        <w:sz w:val="20"/>
        <w:szCs w:val="20"/>
      </w:rPr>
      <w:fldChar w:fldCharType="separate"/>
    </w:r>
    <w:r w:rsidR="00FC38A5">
      <w:rPr>
        <w:rFonts w:eastAsia="Times New Roman" w:cstheme="minorHAnsi"/>
        <w:noProof/>
        <w:sz w:val="20"/>
        <w:szCs w:val="20"/>
      </w:rPr>
      <w:t>2</w:t>
    </w:r>
    <w:r w:rsidRPr="00A575E7">
      <w:rPr>
        <w:rFonts w:eastAsia="Times New Roman" w:cstheme="minorHAnsi"/>
        <w:noProof/>
        <w:sz w:val="20"/>
        <w:szCs w:val="20"/>
      </w:rPr>
      <w:fldChar w:fldCharType="end"/>
    </w:r>
    <w:r>
      <w:rPr>
        <w:rFonts w:eastAsia="Times New Roman" w:cstheme="minorHAnsi"/>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0CE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BC9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0B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850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0E3F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9AE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3A3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9CE8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B491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EA2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F617C"/>
    <w:multiLevelType w:val="multilevel"/>
    <w:tmpl w:val="5684562C"/>
    <w:lvl w:ilvl="0">
      <w:start w:val="1"/>
      <w:numFmt w:val="lowerLetter"/>
      <w:lvlText w:val="%1)"/>
      <w:lvlJc w:val="left"/>
      <w:pPr>
        <w:ind w:left="360" w:hanging="360"/>
      </w:p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5CE4E77"/>
    <w:multiLevelType w:val="multilevel"/>
    <w:tmpl w:val="E0C22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78B1052"/>
    <w:multiLevelType w:val="hybridMultilevel"/>
    <w:tmpl w:val="B67C4322"/>
    <w:lvl w:ilvl="0" w:tplc="C1686D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84B81"/>
    <w:multiLevelType w:val="multilevel"/>
    <w:tmpl w:val="A282F55C"/>
    <w:lvl w:ilvl="0">
      <w:start w:val="1"/>
      <w:numFmt w:val="lowerLetter"/>
      <w:lvlText w:val="%1)"/>
      <w:lvlJc w:val="left"/>
      <w:pPr>
        <w:ind w:left="360" w:hanging="360"/>
      </w:p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CC51AD7"/>
    <w:multiLevelType w:val="multilevel"/>
    <w:tmpl w:val="E020E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FCD4F7E"/>
    <w:multiLevelType w:val="multilevel"/>
    <w:tmpl w:val="A2F2CD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1BC6806"/>
    <w:multiLevelType w:val="hybridMultilevel"/>
    <w:tmpl w:val="A490C2EE"/>
    <w:lvl w:ilvl="0" w:tplc="5EF8C9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53DC8"/>
    <w:multiLevelType w:val="hybridMultilevel"/>
    <w:tmpl w:val="DECA80D0"/>
    <w:lvl w:ilvl="0" w:tplc="4B4C1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D0186B"/>
    <w:multiLevelType w:val="multilevel"/>
    <w:tmpl w:val="DEDAFF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E9259DE"/>
    <w:multiLevelType w:val="multilevel"/>
    <w:tmpl w:val="DC38E4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EB348A2"/>
    <w:multiLevelType w:val="hybridMultilevel"/>
    <w:tmpl w:val="663C91F2"/>
    <w:lvl w:ilvl="0" w:tplc="A1EC6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5E5B17"/>
    <w:multiLevelType w:val="multilevel"/>
    <w:tmpl w:val="8BC8FE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8C5933"/>
    <w:multiLevelType w:val="multilevel"/>
    <w:tmpl w:val="671E75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833ABD"/>
    <w:multiLevelType w:val="hybridMultilevel"/>
    <w:tmpl w:val="3BA0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179F7"/>
    <w:multiLevelType w:val="multilevel"/>
    <w:tmpl w:val="ADDC52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DF7CA4"/>
    <w:multiLevelType w:val="hybridMultilevel"/>
    <w:tmpl w:val="68866E90"/>
    <w:lvl w:ilvl="0" w:tplc="9BA8FFB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B350D"/>
    <w:multiLevelType w:val="multilevel"/>
    <w:tmpl w:val="CD46B236"/>
    <w:lvl w:ilvl="0">
      <w:start w:val="1"/>
      <w:numFmt w:val="lowerLetter"/>
      <w:lvlText w:val="%1)"/>
      <w:lvlJc w:val="left"/>
      <w:pPr>
        <w:ind w:left="360" w:hanging="360"/>
      </w:p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E821181"/>
    <w:multiLevelType w:val="hybridMultilevel"/>
    <w:tmpl w:val="49EEB372"/>
    <w:lvl w:ilvl="0" w:tplc="4B4C1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2051B9"/>
    <w:multiLevelType w:val="multilevel"/>
    <w:tmpl w:val="1B6C82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B641A5"/>
    <w:multiLevelType w:val="multilevel"/>
    <w:tmpl w:val="3B9C3D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89C2222"/>
    <w:multiLevelType w:val="hybridMultilevel"/>
    <w:tmpl w:val="4366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47C6F"/>
    <w:multiLevelType w:val="hybridMultilevel"/>
    <w:tmpl w:val="E51C2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6211ED"/>
    <w:multiLevelType w:val="multilevel"/>
    <w:tmpl w:val="BB869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4924E9"/>
    <w:multiLevelType w:val="multilevel"/>
    <w:tmpl w:val="4C942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E808E0"/>
    <w:multiLevelType w:val="multilevel"/>
    <w:tmpl w:val="65E09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C8169AF"/>
    <w:multiLevelType w:val="hybridMultilevel"/>
    <w:tmpl w:val="5F4EA4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610EF9"/>
    <w:multiLevelType w:val="multilevel"/>
    <w:tmpl w:val="4BA0CE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31"/>
  </w:num>
  <w:num w:numId="3">
    <w:abstractNumId w:val="25"/>
  </w:num>
  <w:num w:numId="4">
    <w:abstractNumId w:val="24"/>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35"/>
  </w:num>
  <w:num w:numId="18">
    <w:abstractNumId w:val="27"/>
  </w:num>
  <w:num w:numId="19">
    <w:abstractNumId w:val="20"/>
  </w:num>
  <w:num w:numId="20">
    <w:abstractNumId w:val="23"/>
  </w:num>
  <w:num w:numId="21">
    <w:abstractNumId w:val="16"/>
  </w:num>
  <w:num w:numId="22">
    <w:abstractNumId w:val="22"/>
  </w:num>
  <w:num w:numId="23">
    <w:abstractNumId w:val="36"/>
  </w:num>
  <w:num w:numId="24">
    <w:abstractNumId w:val="33"/>
  </w:num>
  <w:num w:numId="25">
    <w:abstractNumId w:val="29"/>
  </w:num>
  <w:num w:numId="26">
    <w:abstractNumId w:val="34"/>
  </w:num>
  <w:num w:numId="27">
    <w:abstractNumId w:val="26"/>
  </w:num>
  <w:num w:numId="28">
    <w:abstractNumId w:val="18"/>
  </w:num>
  <w:num w:numId="29">
    <w:abstractNumId w:val="15"/>
  </w:num>
  <w:num w:numId="30">
    <w:abstractNumId w:val="11"/>
  </w:num>
  <w:num w:numId="31">
    <w:abstractNumId w:val="32"/>
  </w:num>
  <w:num w:numId="32">
    <w:abstractNumId w:val="10"/>
  </w:num>
  <w:num w:numId="33">
    <w:abstractNumId w:val="19"/>
  </w:num>
  <w:num w:numId="34">
    <w:abstractNumId w:val="21"/>
  </w:num>
  <w:num w:numId="35">
    <w:abstractNumId w:val="14"/>
  </w:num>
  <w:num w:numId="36">
    <w:abstractNumId w:val="1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5D"/>
    <w:rsid w:val="0000191C"/>
    <w:rsid w:val="00001B5F"/>
    <w:rsid w:val="000071AE"/>
    <w:rsid w:val="0001075F"/>
    <w:rsid w:val="000109A8"/>
    <w:rsid w:val="000114A1"/>
    <w:rsid w:val="00011992"/>
    <w:rsid w:val="000123DC"/>
    <w:rsid w:val="00013842"/>
    <w:rsid w:val="00013B8A"/>
    <w:rsid w:val="00021417"/>
    <w:rsid w:val="0002203D"/>
    <w:rsid w:val="0002354A"/>
    <w:rsid w:val="00023A3D"/>
    <w:rsid w:val="00024BE9"/>
    <w:rsid w:val="000253F9"/>
    <w:rsid w:val="00026558"/>
    <w:rsid w:val="00027485"/>
    <w:rsid w:val="00027778"/>
    <w:rsid w:val="00027B03"/>
    <w:rsid w:val="000311CA"/>
    <w:rsid w:val="0003135D"/>
    <w:rsid w:val="000323FD"/>
    <w:rsid w:val="00035294"/>
    <w:rsid w:val="000356D8"/>
    <w:rsid w:val="00035D4A"/>
    <w:rsid w:val="00041AD9"/>
    <w:rsid w:val="00042644"/>
    <w:rsid w:val="00043A0D"/>
    <w:rsid w:val="0004562E"/>
    <w:rsid w:val="000459B8"/>
    <w:rsid w:val="00046DE7"/>
    <w:rsid w:val="00047D30"/>
    <w:rsid w:val="0005063F"/>
    <w:rsid w:val="0005110C"/>
    <w:rsid w:val="000538AF"/>
    <w:rsid w:val="0005511B"/>
    <w:rsid w:val="00057683"/>
    <w:rsid w:val="00061F25"/>
    <w:rsid w:val="00062BF0"/>
    <w:rsid w:val="00063596"/>
    <w:rsid w:val="00064353"/>
    <w:rsid w:val="00064381"/>
    <w:rsid w:val="0006667D"/>
    <w:rsid w:val="0006724C"/>
    <w:rsid w:val="000674A2"/>
    <w:rsid w:val="00070390"/>
    <w:rsid w:val="00070610"/>
    <w:rsid w:val="00070CCC"/>
    <w:rsid w:val="000742D7"/>
    <w:rsid w:val="000748AC"/>
    <w:rsid w:val="00075259"/>
    <w:rsid w:val="00075531"/>
    <w:rsid w:val="00076AD5"/>
    <w:rsid w:val="000771D4"/>
    <w:rsid w:val="00077C2B"/>
    <w:rsid w:val="00077D9A"/>
    <w:rsid w:val="00081A4B"/>
    <w:rsid w:val="000820E3"/>
    <w:rsid w:val="00082589"/>
    <w:rsid w:val="00082EB6"/>
    <w:rsid w:val="00083496"/>
    <w:rsid w:val="00083F1E"/>
    <w:rsid w:val="00086A78"/>
    <w:rsid w:val="000875F3"/>
    <w:rsid w:val="000910CE"/>
    <w:rsid w:val="0009296D"/>
    <w:rsid w:val="00092E5D"/>
    <w:rsid w:val="000939DA"/>
    <w:rsid w:val="00095D59"/>
    <w:rsid w:val="000A12AC"/>
    <w:rsid w:val="000A595A"/>
    <w:rsid w:val="000A5AE3"/>
    <w:rsid w:val="000A5D18"/>
    <w:rsid w:val="000A6493"/>
    <w:rsid w:val="000A64AF"/>
    <w:rsid w:val="000B22F7"/>
    <w:rsid w:val="000B36C2"/>
    <w:rsid w:val="000B39FE"/>
    <w:rsid w:val="000B4604"/>
    <w:rsid w:val="000B477E"/>
    <w:rsid w:val="000B4890"/>
    <w:rsid w:val="000B5239"/>
    <w:rsid w:val="000B56EB"/>
    <w:rsid w:val="000B5E9A"/>
    <w:rsid w:val="000B6499"/>
    <w:rsid w:val="000B696A"/>
    <w:rsid w:val="000C3771"/>
    <w:rsid w:val="000C3823"/>
    <w:rsid w:val="000C3A76"/>
    <w:rsid w:val="000C3BC9"/>
    <w:rsid w:val="000C5805"/>
    <w:rsid w:val="000C64B9"/>
    <w:rsid w:val="000D05A6"/>
    <w:rsid w:val="000D0789"/>
    <w:rsid w:val="000D129C"/>
    <w:rsid w:val="000D1D24"/>
    <w:rsid w:val="000D27A6"/>
    <w:rsid w:val="000D52D8"/>
    <w:rsid w:val="000D701E"/>
    <w:rsid w:val="000D70A0"/>
    <w:rsid w:val="000E063A"/>
    <w:rsid w:val="000E0B49"/>
    <w:rsid w:val="000E0B88"/>
    <w:rsid w:val="000E0DCA"/>
    <w:rsid w:val="000E1B10"/>
    <w:rsid w:val="000E5CEB"/>
    <w:rsid w:val="000E7F46"/>
    <w:rsid w:val="000F0D47"/>
    <w:rsid w:val="000F1F12"/>
    <w:rsid w:val="000F2477"/>
    <w:rsid w:val="000F2A0B"/>
    <w:rsid w:val="000F408D"/>
    <w:rsid w:val="000F4373"/>
    <w:rsid w:val="000F6278"/>
    <w:rsid w:val="000F6346"/>
    <w:rsid w:val="000F6B21"/>
    <w:rsid w:val="000F6DBE"/>
    <w:rsid w:val="00100084"/>
    <w:rsid w:val="00100F95"/>
    <w:rsid w:val="0010220B"/>
    <w:rsid w:val="00104064"/>
    <w:rsid w:val="001069C3"/>
    <w:rsid w:val="00111377"/>
    <w:rsid w:val="001157F7"/>
    <w:rsid w:val="00115F79"/>
    <w:rsid w:val="00116206"/>
    <w:rsid w:val="0012225D"/>
    <w:rsid w:val="00122B14"/>
    <w:rsid w:val="0012381D"/>
    <w:rsid w:val="001239F3"/>
    <w:rsid w:val="00125D6E"/>
    <w:rsid w:val="00126950"/>
    <w:rsid w:val="001277C6"/>
    <w:rsid w:val="00130EC7"/>
    <w:rsid w:val="001316DC"/>
    <w:rsid w:val="00132765"/>
    <w:rsid w:val="00133DE7"/>
    <w:rsid w:val="001350E9"/>
    <w:rsid w:val="00135320"/>
    <w:rsid w:val="001355B2"/>
    <w:rsid w:val="00135D9D"/>
    <w:rsid w:val="00136B7A"/>
    <w:rsid w:val="00137EA4"/>
    <w:rsid w:val="001402EC"/>
    <w:rsid w:val="00141554"/>
    <w:rsid w:val="00142780"/>
    <w:rsid w:val="00142F5F"/>
    <w:rsid w:val="00143EE1"/>
    <w:rsid w:val="00144540"/>
    <w:rsid w:val="0014507F"/>
    <w:rsid w:val="00145350"/>
    <w:rsid w:val="0014619A"/>
    <w:rsid w:val="001469F0"/>
    <w:rsid w:val="00146FB6"/>
    <w:rsid w:val="00150D2E"/>
    <w:rsid w:val="001513C8"/>
    <w:rsid w:val="00151DCC"/>
    <w:rsid w:val="0015212E"/>
    <w:rsid w:val="001524D5"/>
    <w:rsid w:val="00154F48"/>
    <w:rsid w:val="001564AF"/>
    <w:rsid w:val="001579B7"/>
    <w:rsid w:val="0016289F"/>
    <w:rsid w:val="00162A1D"/>
    <w:rsid w:val="00164F63"/>
    <w:rsid w:val="0016550E"/>
    <w:rsid w:val="001658F8"/>
    <w:rsid w:val="00165ADE"/>
    <w:rsid w:val="00170068"/>
    <w:rsid w:val="00171991"/>
    <w:rsid w:val="001722CC"/>
    <w:rsid w:val="0017352A"/>
    <w:rsid w:val="00173757"/>
    <w:rsid w:val="00174274"/>
    <w:rsid w:val="00177426"/>
    <w:rsid w:val="00180C9D"/>
    <w:rsid w:val="00181B4A"/>
    <w:rsid w:val="00183C7A"/>
    <w:rsid w:val="0018465C"/>
    <w:rsid w:val="00185DDC"/>
    <w:rsid w:val="0018638E"/>
    <w:rsid w:val="0019044A"/>
    <w:rsid w:val="00191B35"/>
    <w:rsid w:val="001936A3"/>
    <w:rsid w:val="001937A7"/>
    <w:rsid w:val="00194D64"/>
    <w:rsid w:val="00194F6A"/>
    <w:rsid w:val="00195141"/>
    <w:rsid w:val="00195278"/>
    <w:rsid w:val="001961A5"/>
    <w:rsid w:val="001972EC"/>
    <w:rsid w:val="001A0CDA"/>
    <w:rsid w:val="001A0D12"/>
    <w:rsid w:val="001A172F"/>
    <w:rsid w:val="001A654E"/>
    <w:rsid w:val="001B0BFC"/>
    <w:rsid w:val="001B0FE1"/>
    <w:rsid w:val="001B26FF"/>
    <w:rsid w:val="001B3DA9"/>
    <w:rsid w:val="001B574B"/>
    <w:rsid w:val="001B5ED4"/>
    <w:rsid w:val="001B6C66"/>
    <w:rsid w:val="001B7C0B"/>
    <w:rsid w:val="001B7E29"/>
    <w:rsid w:val="001C23D5"/>
    <w:rsid w:val="001C3405"/>
    <w:rsid w:val="001C3B7B"/>
    <w:rsid w:val="001C6A43"/>
    <w:rsid w:val="001D1D6D"/>
    <w:rsid w:val="001D248B"/>
    <w:rsid w:val="001D5A7E"/>
    <w:rsid w:val="001D7375"/>
    <w:rsid w:val="001E142A"/>
    <w:rsid w:val="001E16B7"/>
    <w:rsid w:val="001E1C5B"/>
    <w:rsid w:val="001E3EA7"/>
    <w:rsid w:val="001E5EAA"/>
    <w:rsid w:val="001E6123"/>
    <w:rsid w:val="001E6A7A"/>
    <w:rsid w:val="001E7EB0"/>
    <w:rsid w:val="001F0E1E"/>
    <w:rsid w:val="001F396A"/>
    <w:rsid w:val="001F449E"/>
    <w:rsid w:val="001F47BB"/>
    <w:rsid w:val="001F660F"/>
    <w:rsid w:val="001F6740"/>
    <w:rsid w:val="001F7CE7"/>
    <w:rsid w:val="002004B7"/>
    <w:rsid w:val="00200EA8"/>
    <w:rsid w:val="00200EE5"/>
    <w:rsid w:val="002075BF"/>
    <w:rsid w:val="00210656"/>
    <w:rsid w:val="00210E61"/>
    <w:rsid w:val="00211BEB"/>
    <w:rsid w:val="00213D18"/>
    <w:rsid w:val="00214F5B"/>
    <w:rsid w:val="00216027"/>
    <w:rsid w:val="002206C8"/>
    <w:rsid w:val="0022078A"/>
    <w:rsid w:val="00221018"/>
    <w:rsid w:val="0022233E"/>
    <w:rsid w:val="0022485B"/>
    <w:rsid w:val="00224BC3"/>
    <w:rsid w:val="00224D3D"/>
    <w:rsid w:val="002250FA"/>
    <w:rsid w:val="00226A4E"/>
    <w:rsid w:val="00226CAD"/>
    <w:rsid w:val="002271C3"/>
    <w:rsid w:val="0023264C"/>
    <w:rsid w:val="00233092"/>
    <w:rsid w:val="002348F0"/>
    <w:rsid w:val="0023553A"/>
    <w:rsid w:val="00236E1B"/>
    <w:rsid w:val="00241577"/>
    <w:rsid w:val="0024594D"/>
    <w:rsid w:val="002521C2"/>
    <w:rsid w:val="00252287"/>
    <w:rsid w:val="00252661"/>
    <w:rsid w:val="00255B5E"/>
    <w:rsid w:val="00256C11"/>
    <w:rsid w:val="002570A4"/>
    <w:rsid w:val="00262087"/>
    <w:rsid w:val="002647EB"/>
    <w:rsid w:val="00264E39"/>
    <w:rsid w:val="00264F1A"/>
    <w:rsid w:val="002659A5"/>
    <w:rsid w:val="0027003F"/>
    <w:rsid w:val="00270F1E"/>
    <w:rsid w:val="0027371A"/>
    <w:rsid w:val="00273ACC"/>
    <w:rsid w:val="00273B03"/>
    <w:rsid w:val="00273C8C"/>
    <w:rsid w:val="00273E18"/>
    <w:rsid w:val="00274DB1"/>
    <w:rsid w:val="00274FA1"/>
    <w:rsid w:val="002804B3"/>
    <w:rsid w:val="00281125"/>
    <w:rsid w:val="00284C14"/>
    <w:rsid w:val="00286C33"/>
    <w:rsid w:val="00291B2E"/>
    <w:rsid w:val="00292153"/>
    <w:rsid w:val="00292A82"/>
    <w:rsid w:val="00293392"/>
    <w:rsid w:val="00293DCC"/>
    <w:rsid w:val="002942FB"/>
    <w:rsid w:val="00296BB5"/>
    <w:rsid w:val="002975B4"/>
    <w:rsid w:val="00297CC3"/>
    <w:rsid w:val="002A232C"/>
    <w:rsid w:val="002A2330"/>
    <w:rsid w:val="002A3138"/>
    <w:rsid w:val="002A4C04"/>
    <w:rsid w:val="002A5AB8"/>
    <w:rsid w:val="002A6A35"/>
    <w:rsid w:val="002A6D3F"/>
    <w:rsid w:val="002B04C2"/>
    <w:rsid w:val="002B1E7D"/>
    <w:rsid w:val="002B26BF"/>
    <w:rsid w:val="002B53CC"/>
    <w:rsid w:val="002B5E5C"/>
    <w:rsid w:val="002B7567"/>
    <w:rsid w:val="002B7C68"/>
    <w:rsid w:val="002C1071"/>
    <w:rsid w:val="002C2B73"/>
    <w:rsid w:val="002C3921"/>
    <w:rsid w:val="002C3EC2"/>
    <w:rsid w:val="002C44E8"/>
    <w:rsid w:val="002C6BDC"/>
    <w:rsid w:val="002D09A2"/>
    <w:rsid w:val="002D288D"/>
    <w:rsid w:val="002D6116"/>
    <w:rsid w:val="002D63DE"/>
    <w:rsid w:val="002D7EB3"/>
    <w:rsid w:val="002E123B"/>
    <w:rsid w:val="002E2F20"/>
    <w:rsid w:val="002E3267"/>
    <w:rsid w:val="002E63EF"/>
    <w:rsid w:val="002E65D6"/>
    <w:rsid w:val="002E771B"/>
    <w:rsid w:val="002F0B02"/>
    <w:rsid w:val="002F1566"/>
    <w:rsid w:val="002F1AED"/>
    <w:rsid w:val="002F1C53"/>
    <w:rsid w:val="002F2FE5"/>
    <w:rsid w:val="002F476A"/>
    <w:rsid w:val="002F559B"/>
    <w:rsid w:val="002F610C"/>
    <w:rsid w:val="002F732F"/>
    <w:rsid w:val="00302CDF"/>
    <w:rsid w:val="00303C60"/>
    <w:rsid w:val="00303CAA"/>
    <w:rsid w:val="003041C2"/>
    <w:rsid w:val="00304766"/>
    <w:rsid w:val="00304C21"/>
    <w:rsid w:val="00304DDF"/>
    <w:rsid w:val="00305796"/>
    <w:rsid w:val="00306E5A"/>
    <w:rsid w:val="003102AF"/>
    <w:rsid w:val="00310519"/>
    <w:rsid w:val="00311607"/>
    <w:rsid w:val="00311F47"/>
    <w:rsid w:val="003130F4"/>
    <w:rsid w:val="00313447"/>
    <w:rsid w:val="00317CDC"/>
    <w:rsid w:val="0032124B"/>
    <w:rsid w:val="0032272D"/>
    <w:rsid w:val="00322B9F"/>
    <w:rsid w:val="00323328"/>
    <w:rsid w:val="003235A2"/>
    <w:rsid w:val="00324147"/>
    <w:rsid w:val="00324314"/>
    <w:rsid w:val="003249E7"/>
    <w:rsid w:val="00324CE4"/>
    <w:rsid w:val="0032645D"/>
    <w:rsid w:val="00330262"/>
    <w:rsid w:val="00330B14"/>
    <w:rsid w:val="003317F4"/>
    <w:rsid w:val="003344D3"/>
    <w:rsid w:val="00334A5B"/>
    <w:rsid w:val="0033713F"/>
    <w:rsid w:val="003375B8"/>
    <w:rsid w:val="003378F0"/>
    <w:rsid w:val="00337BFE"/>
    <w:rsid w:val="00342E79"/>
    <w:rsid w:val="00344124"/>
    <w:rsid w:val="003456F0"/>
    <w:rsid w:val="00351B5B"/>
    <w:rsid w:val="00351F16"/>
    <w:rsid w:val="00354BF6"/>
    <w:rsid w:val="003573F3"/>
    <w:rsid w:val="00360098"/>
    <w:rsid w:val="00361408"/>
    <w:rsid w:val="00361B3D"/>
    <w:rsid w:val="00361CA1"/>
    <w:rsid w:val="003647D0"/>
    <w:rsid w:val="00364FC1"/>
    <w:rsid w:val="00365739"/>
    <w:rsid w:val="00367EF8"/>
    <w:rsid w:val="0037697A"/>
    <w:rsid w:val="00377A6F"/>
    <w:rsid w:val="00377D5B"/>
    <w:rsid w:val="00380067"/>
    <w:rsid w:val="00384A42"/>
    <w:rsid w:val="003864BF"/>
    <w:rsid w:val="00387BC0"/>
    <w:rsid w:val="00387BF2"/>
    <w:rsid w:val="00387C92"/>
    <w:rsid w:val="00391550"/>
    <w:rsid w:val="00392527"/>
    <w:rsid w:val="003931D2"/>
    <w:rsid w:val="00395012"/>
    <w:rsid w:val="00396491"/>
    <w:rsid w:val="00396C7B"/>
    <w:rsid w:val="003A0B18"/>
    <w:rsid w:val="003A1191"/>
    <w:rsid w:val="003A2BE9"/>
    <w:rsid w:val="003A4000"/>
    <w:rsid w:val="003A45D1"/>
    <w:rsid w:val="003A4C11"/>
    <w:rsid w:val="003A507B"/>
    <w:rsid w:val="003A689F"/>
    <w:rsid w:val="003B2F2A"/>
    <w:rsid w:val="003B3396"/>
    <w:rsid w:val="003B3EB9"/>
    <w:rsid w:val="003B4754"/>
    <w:rsid w:val="003B7983"/>
    <w:rsid w:val="003C0F7B"/>
    <w:rsid w:val="003C1843"/>
    <w:rsid w:val="003C4331"/>
    <w:rsid w:val="003C5709"/>
    <w:rsid w:val="003C6FF5"/>
    <w:rsid w:val="003C7A9B"/>
    <w:rsid w:val="003D0B73"/>
    <w:rsid w:val="003D1E74"/>
    <w:rsid w:val="003D2E99"/>
    <w:rsid w:val="003D2F41"/>
    <w:rsid w:val="003D2F51"/>
    <w:rsid w:val="003D3684"/>
    <w:rsid w:val="003D3FE9"/>
    <w:rsid w:val="003D545B"/>
    <w:rsid w:val="003D54B8"/>
    <w:rsid w:val="003D5667"/>
    <w:rsid w:val="003D676B"/>
    <w:rsid w:val="003E2168"/>
    <w:rsid w:val="003E43C1"/>
    <w:rsid w:val="003E4EB9"/>
    <w:rsid w:val="003E534A"/>
    <w:rsid w:val="003E602F"/>
    <w:rsid w:val="003E7110"/>
    <w:rsid w:val="003F116E"/>
    <w:rsid w:val="003F36B1"/>
    <w:rsid w:val="003F6235"/>
    <w:rsid w:val="003F764A"/>
    <w:rsid w:val="003F782B"/>
    <w:rsid w:val="00400728"/>
    <w:rsid w:val="00400A94"/>
    <w:rsid w:val="00400A96"/>
    <w:rsid w:val="0040109E"/>
    <w:rsid w:val="00402DE8"/>
    <w:rsid w:val="00403398"/>
    <w:rsid w:val="00403CD6"/>
    <w:rsid w:val="004043D5"/>
    <w:rsid w:val="0040530C"/>
    <w:rsid w:val="004054C2"/>
    <w:rsid w:val="004056A7"/>
    <w:rsid w:val="0040745C"/>
    <w:rsid w:val="0041050C"/>
    <w:rsid w:val="004110C7"/>
    <w:rsid w:val="00413215"/>
    <w:rsid w:val="00415022"/>
    <w:rsid w:val="00416D53"/>
    <w:rsid w:val="00417AC3"/>
    <w:rsid w:val="00420E50"/>
    <w:rsid w:val="004229B5"/>
    <w:rsid w:val="004235E9"/>
    <w:rsid w:val="00423931"/>
    <w:rsid w:val="00423E1B"/>
    <w:rsid w:val="00423E90"/>
    <w:rsid w:val="004247B8"/>
    <w:rsid w:val="004254CF"/>
    <w:rsid w:val="00425FA7"/>
    <w:rsid w:val="00427D33"/>
    <w:rsid w:val="00430754"/>
    <w:rsid w:val="0043385D"/>
    <w:rsid w:val="00433EAC"/>
    <w:rsid w:val="00434929"/>
    <w:rsid w:val="00434FBD"/>
    <w:rsid w:val="00435B82"/>
    <w:rsid w:val="0044206A"/>
    <w:rsid w:val="004433C2"/>
    <w:rsid w:val="004452FA"/>
    <w:rsid w:val="00446C96"/>
    <w:rsid w:val="00447A5E"/>
    <w:rsid w:val="004525A4"/>
    <w:rsid w:val="00452E4B"/>
    <w:rsid w:val="00455A65"/>
    <w:rsid w:val="00461D31"/>
    <w:rsid w:val="004624B5"/>
    <w:rsid w:val="00462BB1"/>
    <w:rsid w:val="00463681"/>
    <w:rsid w:val="004636C6"/>
    <w:rsid w:val="00464B10"/>
    <w:rsid w:val="00471FBC"/>
    <w:rsid w:val="00472C26"/>
    <w:rsid w:val="00473143"/>
    <w:rsid w:val="00475F61"/>
    <w:rsid w:val="00476112"/>
    <w:rsid w:val="0047678A"/>
    <w:rsid w:val="004771E5"/>
    <w:rsid w:val="00477563"/>
    <w:rsid w:val="00477F0B"/>
    <w:rsid w:val="0048253D"/>
    <w:rsid w:val="00484E10"/>
    <w:rsid w:val="00486C5D"/>
    <w:rsid w:val="00487AB6"/>
    <w:rsid w:val="004903F6"/>
    <w:rsid w:val="00490D0F"/>
    <w:rsid w:val="004923A7"/>
    <w:rsid w:val="00492630"/>
    <w:rsid w:val="00492927"/>
    <w:rsid w:val="00493BA7"/>
    <w:rsid w:val="00494F03"/>
    <w:rsid w:val="004953C3"/>
    <w:rsid w:val="00495C18"/>
    <w:rsid w:val="004A2AD0"/>
    <w:rsid w:val="004A30A5"/>
    <w:rsid w:val="004A4DC3"/>
    <w:rsid w:val="004A66C1"/>
    <w:rsid w:val="004B07F4"/>
    <w:rsid w:val="004B3AA3"/>
    <w:rsid w:val="004B56DC"/>
    <w:rsid w:val="004B5C31"/>
    <w:rsid w:val="004B6335"/>
    <w:rsid w:val="004B7F0A"/>
    <w:rsid w:val="004C11C9"/>
    <w:rsid w:val="004C2CF5"/>
    <w:rsid w:val="004C527B"/>
    <w:rsid w:val="004C7BBB"/>
    <w:rsid w:val="004C7CEF"/>
    <w:rsid w:val="004C7D9E"/>
    <w:rsid w:val="004D0F0B"/>
    <w:rsid w:val="004D427F"/>
    <w:rsid w:val="004D4F9A"/>
    <w:rsid w:val="004D4FE3"/>
    <w:rsid w:val="004D713F"/>
    <w:rsid w:val="004D7194"/>
    <w:rsid w:val="004D77C2"/>
    <w:rsid w:val="004D7F68"/>
    <w:rsid w:val="004E1B4D"/>
    <w:rsid w:val="004E218E"/>
    <w:rsid w:val="004E2F3A"/>
    <w:rsid w:val="004E3026"/>
    <w:rsid w:val="004E30B5"/>
    <w:rsid w:val="004E3633"/>
    <w:rsid w:val="004E4224"/>
    <w:rsid w:val="004E4937"/>
    <w:rsid w:val="004E651D"/>
    <w:rsid w:val="004F06BF"/>
    <w:rsid w:val="004F1209"/>
    <w:rsid w:val="004F15E3"/>
    <w:rsid w:val="004F3057"/>
    <w:rsid w:val="004F51F6"/>
    <w:rsid w:val="004F59B6"/>
    <w:rsid w:val="004F5AE8"/>
    <w:rsid w:val="00503A18"/>
    <w:rsid w:val="00504B51"/>
    <w:rsid w:val="005053A6"/>
    <w:rsid w:val="00505BEC"/>
    <w:rsid w:val="005066F7"/>
    <w:rsid w:val="00506D9F"/>
    <w:rsid w:val="00511378"/>
    <w:rsid w:val="00512E56"/>
    <w:rsid w:val="0051645F"/>
    <w:rsid w:val="005166C4"/>
    <w:rsid w:val="00517B7D"/>
    <w:rsid w:val="005204BC"/>
    <w:rsid w:val="00520772"/>
    <w:rsid w:val="00520B68"/>
    <w:rsid w:val="00523375"/>
    <w:rsid w:val="00524290"/>
    <w:rsid w:val="00530C6E"/>
    <w:rsid w:val="005317A0"/>
    <w:rsid w:val="00533DF8"/>
    <w:rsid w:val="00536046"/>
    <w:rsid w:val="00541D5C"/>
    <w:rsid w:val="00541E43"/>
    <w:rsid w:val="00542024"/>
    <w:rsid w:val="00543E5D"/>
    <w:rsid w:val="005443C9"/>
    <w:rsid w:val="005448CA"/>
    <w:rsid w:val="0054563F"/>
    <w:rsid w:val="00545BEE"/>
    <w:rsid w:val="00546C57"/>
    <w:rsid w:val="00546C7A"/>
    <w:rsid w:val="00546CA5"/>
    <w:rsid w:val="00547B72"/>
    <w:rsid w:val="00550034"/>
    <w:rsid w:val="005512BB"/>
    <w:rsid w:val="00553A39"/>
    <w:rsid w:val="00553C61"/>
    <w:rsid w:val="00555BFA"/>
    <w:rsid w:val="00561245"/>
    <w:rsid w:val="0056144B"/>
    <w:rsid w:val="00562A5F"/>
    <w:rsid w:val="00562B36"/>
    <w:rsid w:val="00566ADA"/>
    <w:rsid w:val="00571127"/>
    <w:rsid w:val="00571599"/>
    <w:rsid w:val="005727AF"/>
    <w:rsid w:val="00573B55"/>
    <w:rsid w:val="005802C0"/>
    <w:rsid w:val="00580CBC"/>
    <w:rsid w:val="005815F5"/>
    <w:rsid w:val="00581CDA"/>
    <w:rsid w:val="00582675"/>
    <w:rsid w:val="00583FA1"/>
    <w:rsid w:val="005857C6"/>
    <w:rsid w:val="00585A27"/>
    <w:rsid w:val="00586336"/>
    <w:rsid w:val="00586A3F"/>
    <w:rsid w:val="00586E3A"/>
    <w:rsid w:val="00587990"/>
    <w:rsid w:val="00590B6B"/>
    <w:rsid w:val="00591B87"/>
    <w:rsid w:val="00592601"/>
    <w:rsid w:val="00595593"/>
    <w:rsid w:val="0059647A"/>
    <w:rsid w:val="005967AD"/>
    <w:rsid w:val="00596CFD"/>
    <w:rsid w:val="005A124F"/>
    <w:rsid w:val="005A35CE"/>
    <w:rsid w:val="005A3B03"/>
    <w:rsid w:val="005A3B1D"/>
    <w:rsid w:val="005A4C7C"/>
    <w:rsid w:val="005A6233"/>
    <w:rsid w:val="005A7B16"/>
    <w:rsid w:val="005B1A94"/>
    <w:rsid w:val="005B3F49"/>
    <w:rsid w:val="005B6607"/>
    <w:rsid w:val="005B7265"/>
    <w:rsid w:val="005C266B"/>
    <w:rsid w:val="005C4727"/>
    <w:rsid w:val="005C4BB4"/>
    <w:rsid w:val="005C5270"/>
    <w:rsid w:val="005C5A5B"/>
    <w:rsid w:val="005C6E93"/>
    <w:rsid w:val="005C7FB6"/>
    <w:rsid w:val="005D0AB7"/>
    <w:rsid w:val="005D2B96"/>
    <w:rsid w:val="005D3B5B"/>
    <w:rsid w:val="005D3E7B"/>
    <w:rsid w:val="005D52A3"/>
    <w:rsid w:val="005D67DC"/>
    <w:rsid w:val="005E016F"/>
    <w:rsid w:val="005E06D4"/>
    <w:rsid w:val="005E0963"/>
    <w:rsid w:val="005E4DFF"/>
    <w:rsid w:val="005E71EF"/>
    <w:rsid w:val="005E7236"/>
    <w:rsid w:val="005E775B"/>
    <w:rsid w:val="005F0888"/>
    <w:rsid w:val="005F1A37"/>
    <w:rsid w:val="005F339F"/>
    <w:rsid w:val="005F4B83"/>
    <w:rsid w:val="005F5608"/>
    <w:rsid w:val="005F5E72"/>
    <w:rsid w:val="005F7A99"/>
    <w:rsid w:val="006000B3"/>
    <w:rsid w:val="00600521"/>
    <w:rsid w:val="00601302"/>
    <w:rsid w:val="00603740"/>
    <w:rsid w:val="006043F6"/>
    <w:rsid w:val="00605FF7"/>
    <w:rsid w:val="006061CC"/>
    <w:rsid w:val="00606AE9"/>
    <w:rsid w:val="00610D16"/>
    <w:rsid w:val="00612F1D"/>
    <w:rsid w:val="006140BB"/>
    <w:rsid w:val="0061577E"/>
    <w:rsid w:val="006169C8"/>
    <w:rsid w:val="0062020B"/>
    <w:rsid w:val="0062040B"/>
    <w:rsid w:val="00621272"/>
    <w:rsid w:val="006227A6"/>
    <w:rsid w:val="00623EDF"/>
    <w:rsid w:val="00624306"/>
    <w:rsid w:val="00624D99"/>
    <w:rsid w:val="00624E5D"/>
    <w:rsid w:val="00625045"/>
    <w:rsid w:val="00625BDD"/>
    <w:rsid w:val="006262CB"/>
    <w:rsid w:val="0062705E"/>
    <w:rsid w:val="00627D62"/>
    <w:rsid w:val="00630016"/>
    <w:rsid w:val="006308FC"/>
    <w:rsid w:val="00630BC4"/>
    <w:rsid w:val="00631FF7"/>
    <w:rsid w:val="00633677"/>
    <w:rsid w:val="00633F70"/>
    <w:rsid w:val="0063419E"/>
    <w:rsid w:val="00635B1B"/>
    <w:rsid w:val="006368DF"/>
    <w:rsid w:val="0064021F"/>
    <w:rsid w:val="006405C9"/>
    <w:rsid w:val="00640CBE"/>
    <w:rsid w:val="0064125D"/>
    <w:rsid w:val="0064137E"/>
    <w:rsid w:val="00641E49"/>
    <w:rsid w:val="00643DCA"/>
    <w:rsid w:val="00644506"/>
    <w:rsid w:val="006457D2"/>
    <w:rsid w:val="00645A48"/>
    <w:rsid w:val="00647A4C"/>
    <w:rsid w:val="00647D95"/>
    <w:rsid w:val="00650C45"/>
    <w:rsid w:val="00650DDF"/>
    <w:rsid w:val="006517AB"/>
    <w:rsid w:val="00652FC1"/>
    <w:rsid w:val="00655E5B"/>
    <w:rsid w:val="00656397"/>
    <w:rsid w:val="006567E4"/>
    <w:rsid w:val="00656E73"/>
    <w:rsid w:val="00656F39"/>
    <w:rsid w:val="0065772A"/>
    <w:rsid w:val="006615DC"/>
    <w:rsid w:val="00662036"/>
    <w:rsid w:val="00663C15"/>
    <w:rsid w:val="00665FB0"/>
    <w:rsid w:val="0066639F"/>
    <w:rsid w:val="00670172"/>
    <w:rsid w:val="006702C7"/>
    <w:rsid w:val="00670BBB"/>
    <w:rsid w:val="00671D0F"/>
    <w:rsid w:val="00674635"/>
    <w:rsid w:val="0067492B"/>
    <w:rsid w:val="00675AB5"/>
    <w:rsid w:val="00675B08"/>
    <w:rsid w:val="00675EAD"/>
    <w:rsid w:val="00677166"/>
    <w:rsid w:val="006821D9"/>
    <w:rsid w:val="00686453"/>
    <w:rsid w:val="006879A8"/>
    <w:rsid w:val="00687DCF"/>
    <w:rsid w:val="006913D7"/>
    <w:rsid w:val="00692B1D"/>
    <w:rsid w:val="00693C37"/>
    <w:rsid w:val="0069591D"/>
    <w:rsid w:val="00695FAE"/>
    <w:rsid w:val="00696144"/>
    <w:rsid w:val="006963FA"/>
    <w:rsid w:val="00696EB4"/>
    <w:rsid w:val="006A0A09"/>
    <w:rsid w:val="006A3EE1"/>
    <w:rsid w:val="006A5D0E"/>
    <w:rsid w:val="006B0F36"/>
    <w:rsid w:val="006B1073"/>
    <w:rsid w:val="006B1290"/>
    <w:rsid w:val="006B1378"/>
    <w:rsid w:val="006B44DB"/>
    <w:rsid w:val="006B5CC4"/>
    <w:rsid w:val="006B5D8A"/>
    <w:rsid w:val="006C11FB"/>
    <w:rsid w:val="006C241A"/>
    <w:rsid w:val="006C352F"/>
    <w:rsid w:val="006C476D"/>
    <w:rsid w:val="006C49B8"/>
    <w:rsid w:val="006C500B"/>
    <w:rsid w:val="006C527F"/>
    <w:rsid w:val="006C52F4"/>
    <w:rsid w:val="006D1314"/>
    <w:rsid w:val="006D6A88"/>
    <w:rsid w:val="006D6D15"/>
    <w:rsid w:val="006E020C"/>
    <w:rsid w:val="006E032D"/>
    <w:rsid w:val="006E046B"/>
    <w:rsid w:val="006E4353"/>
    <w:rsid w:val="006E6431"/>
    <w:rsid w:val="006F2304"/>
    <w:rsid w:val="006F4D53"/>
    <w:rsid w:val="006F5043"/>
    <w:rsid w:val="006F519E"/>
    <w:rsid w:val="006F6113"/>
    <w:rsid w:val="006F7AC3"/>
    <w:rsid w:val="007000F9"/>
    <w:rsid w:val="00700779"/>
    <w:rsid w:val="007034EB"/>
    <w:rsid w:val="0070496E"/>
    <w:rsid w:val="007054BE"/>
    <w:rsid w:val="00706667"/>
    <w:rsid w:val="00707E2C"/>
    <w:rsid w:val="00713642"/>
    <w:rsid w:val="00713B70"/>
    <w:rsid w:val="007206FC"/>
    <w:rsid w:val="00720C05"/>
    <w:rsid w:val="00722E6A"/>
    <w:rsid w:val="00723A1D"/>
    <w:rsid w:val="00723F32"/>
    <w:rsid w:val="007245BB"/>
    <w:rsid w:val="00726749"/>
    <w:rsid w:val="007276AE"/>
    <w:rsid w:val="00727B6A"/>
    <w:rsid w:val="00732943"/>
    <w:rsid w:val="007361C0"/>
    <w:rsid w:val="00736F8A"/>
    <w:rsid w:val="0074124B"/>
    <w:rsid w:val="00744FED"/>
    <w:rsid w:val="00745C5F"/>
    <w:rsid w:val="007461A1"/>
    <w:rsid w:val="007467F7"/>
    <w:rsid w:val="00746FF6"/>
    <w:rsid w:val="00750137"/>
    <w:rsid w:val="00751ADC"/>
    <w:rsid w:val="00754F7C"/>
    <w:rsid w:val="00760D16"/>
    <w:rsid w:val="0076588D"/>
    <w:rsid w:val="0076766A"/>
    <w:rsid w:val="0076768E"/>
    <w:rsid w:val="00767A07"/>
    <w:rsid w:val="00770DA6"/>
    <w:rsid w:val="00771226"/>
    <w:rsid w:val="00771938"/>
    <w:rsid w:val="007726EC"/>
    <w:rsid w:val="00774433"/>
    <w:rsid w:val="00774C1D"/>
    <w:rsid w:val="00777F83"/>
    <w:rsid w:val="0078045E"/>
    <w:rsid w:val="007821F2"/>
    <w:rsid w:val="00782223"/>
    <w:rsid w:val="00786951"/>
    <w:rsid w:val="00786AD9"/>
    <w:rsid w:val="00790130"/>
    <w:rsid w:val="007902E5"/>
    <w:rsid w:val="00791473"/>
    <w:rsid w:val="00791691"/>
    <w:rsid w:val="0079169E"/>
    <w:rsid w:val="00792053"/>
    <w:rsid w:val="007921F0"/>
    <w:rsid w:val="00792236"/>
    <w:rsid w:val="00795287"/>
    <w:rsid w:val="00796EEA"/>
    <w:rsid w:val="007970BA"/>
    <w:rsid w:val="00797C6B"/>
    <w:rsid w:val="007A1513"/>
    <w:rsid w:val="007A1A94"/>
    <w:rsid w:val="007A40CF"/>
    <w:rsid w:val="007A4359"/>
    <w:rsid w:val="007A493A"/>
    <w:rsid w:val="007A6FAD"/>
    <w:rsid w:val="007A7A3D"/>
    <w:rsid w:val="007A7EB2"/>
    <w:rsid w:val="007B027A"/>
    <w:rsid w:val="007B0571"/>
    <w:rsid w:val="007B0747"/>
    <w:rsid w:val="007B119C"/>
    <w:rsid w:val="007B214A"/>
    <w:rsid w:val="007B2CC8"/>
    <w:rsid w:val="007B2F5D"/>
    <w:rsid w:val="007B7E66"/>
    <w:rsid w:val="007C0BC8"/>
    <w:rsid w:val="007C1C26"/>
    <w:rsid w:val="007C1EE6"/>
    <w:rsid w:val="007C397E"/>
    <w:rsid w:val="007C416A"/>
    <w:rsid w:val="007C472F"/>
    <w:rsid w:val="007C4E05"/>
    <w:rsid w:val="007C683C"/>
    <w:rsid w:val="007C6F7E"/>
    <w:rsid w:val="007C7A1A"/>
    <w:rsid w:val="007C7D5B"/>
    <w:rsid w:val="007D01DA"/>
    <w:rsid w:val="007D0405"/>
    <w:rsid w:val="007D102A"/>
    <w:rsid w:val="007D18A7"/>
    <w:rsid w:val="007D2CE8"/>
    <w:rsid w:val="007D3477"/>
    <w:rsid w:val="007D5CA8"/>
    <w:rsid w:val="007E01FC"/>
    <w:rsid w:val="007E167F"/>
    <w:rsid w:val="007E2794"/>
    <w:rsid w:val="007E41A9"/>
    <w:rsid w:val="007E703D"/>
    <w:rsid w:val="007E73C7"/>
    <w:rsid w:val="007E7DF2"/>
    <w:rsid w:val="007F29FE"/>
    <w:rsid w:val="007F375F"/>
    <w:rsid w:val="007F4A47"/>
    <w:rsid w:val="007F69F5"/>
    <w:rsid w:val="008005D9"/>
    <w:rsid w:val="00803791"/>
    <w:rsid w:val="0080451E"/>
    <w:rsid w:val="0080479A"/>
    <w:rsid w:val="00805567"/>
    <w:rsid w:val="00810EEF"/>
    <w:rsid w:val="00812098"/>
    <w:rsid w:val="00813F6C"/>
    <w:rsid w:val="00814AD4"/>
    <w:rsid w:val="00815884"/>
    <w:rsid w:val="00816553"/>
    <w:rsid w:val="008203C8"/>
    <w:rsid w:val="008218F4"/>
    <w:rsid w:val="008219EA"/>
    <w:rsid w:val="00821D6F"/>
    <w:rsid w:val="00822206"/>
    <w:rsid w:val="008256CB"/>
    <w:rsid w:val="0082646C"/>
    <w:rsid w:val="00826698"/>
    <w:rsid w:val="00827545"/>
    <w:rsid w:val="008320A2"/>
    <w:rsid w:val="00833A16"/>
    <w:rsid w:val="00834086"/>
    <w:rsid w:val="00834555"/>
    <w:rsid w:val="00834AA6"/>
    <w:rsid w:val="00837658"/>
    <w:rsid w:val="00837D8C"/>
    <w:rsid w:val="008414B8"/>
    <w:rsid w:val="008422F8"/>
    <w:rsid w:val="008428A5"/>
    <w:rsid w:val="00842985"/>
    <w:rsid w:val="00846AA4"/>
    <w:rsid w:val="0084720E"/>
    <w:rsid w:val="008473E6"/>
    <w:rsid w:val="0085073A"/>
    <w:rsid w:val="00850C28"/>
    <w:rsid w:val="00851674"/>
    <w:rsid w:val="00852F3F"/>
    <w:rsid w:val="00853919"/>
    <w:rsid w:val="00856532"/>
    <w:rsid w:val="00860904"/>
    <w:rsid w:val="008628F6"/>
    <w:rsid w:val="00862E3E"/>
    <w:rsid w:val="008632B2"/>
    <w:rsid w:val="00863309"/>
    <w:rsid w:val="0086362F"/>
    <w:rsid w:val="008638C4"/>
    <w:rsid w:val="00863A93"/>
    <w:rsid w:val="00864DC4"/>
    <w:rsid w:val="008658AE"/>
    <w:rsid w:val="00865928"/>
    <w:rsid w:val="0086625C"/>
    <w:rsid w:val="0087148F"/>
    <w:rsid w:val="00874FAE"/>
    <w:rsid w:val="00875C6F"/>
    <w:rsid w:val="00881172"/>
    <w:rsid w:val="00882B3C"/>
    <w:rsid w:val="00883827"/>
    <w:rsid w:val="008844B4"/>
    <w:rsid w:val="00884817"/>
    <w:rsid w:val="00884C66"/>
    <w:rsid w:val="00885052"/>
    <w:rsid w:val="008855CE"/>
    <w:rsid w:val="00886B18"/>
    <w:rsid w:val="00887698"/>
    <w:rsid w:val="00891E4B"/>
    <w:rsid w:val="008920B0"/>
    <w:rsid w:val="0089468E"/>
    <w:rsid w:val="00894C49"/>
    <w:rsid w:val="00896E10"/>
    <w:rsid w:val="008A0A20"/>
    <w:rsid w:val="008A0A88"/>
    <w:rsid w:val="008A0FA3"/>
    <w:rsid w:val="008A2A91"/>
    <w:rsid w:val="008A3306"/>
    <w:rsid w:val="008A340E"/>
    <w:rsid w:val="008A3ED3"/>
    <w:rsid w:val="008A4830"/>
    <w:rsid w:val="008A6CFE"/>
    <w:rsid w:val="008B2771"/>
    <w:rsid w:val="008B5691"/>
    <w:rsid w:val="008C0813"/>
    <w:rsid w:val="008C5227"/>
    <w:rsid w:val="008D00A6"/>
    <w:rsid w:val="008D2F4F"/>
    <w:rsid w:val="008D3BBD"/>
    <w:rsid w:val="008D5CFA"/>
    <w:rsid w:val="008D5D5E"/>
    <w:rsid w:val="008D623D"/>
    <w:rsid w:val="008D6AA1"/>
    <w:rsid w:val="008D7015"/>
    <w:rsid w:val="008E00DA"/>
    <w:rsid w:val="008E078F"/>
    <w:rsid w:val="008E0791"/>
    <w:rsid w:val="008E1577"/>
    <w:rsid w:val="008E1F67"/>
    <w:rsid w:val="008E2606"/>
    <w:rsid w:val="008E33FC"/>
    <w:rsid w:val="008E3FC9"/>
    <w:rsid w:val="008E5D78"/>
    <w:rsid w:val="008E6BAA"/>
    <w:rsid w:val="008F08FF"/>
    <w:rsid w:val="008F35DC"/>
    <w:rsid w:val="008F3E49"/>
    <w:rsid w:val="008F5095"/>
    <w:rsid w:val="008F6574"/>
    <w:rsid w:val="008F7112"/>
    <w:rsid w:val="008F7E7B"/>
    <w:rsid w:val="0090135E"/>
    <w:rsid w:val="00901E61"/>
    <w:rsid w:val="009026D8"/>
    <w:rsid w:val="00904914"/>
    <w:rsid w:val="0090495A"/>
    <w:rsid w:val="00904F33"/>
    <w:rsid w:val="0090609B"/>
    <w:rsid w:val="009063C6"/>
    <w:rsid w:val="009066D7"/>
    <w:rsid w:val="0091018B"/>
    <w:rsid w:val="00910C59"/>
    <w:rsid w:val="009157BD"/>
    <w:rsid w:val="00917E02"/>
    <w:rsid w:val="009205BA"/>
    <w:rsid w:val="00921C71"/>
    <w:rsid w:val="00921FC3"/>
    <w:rsid w:val="0092204C"/>
    <w:rsid w:val="00922381"/>
    <w:rsid w:val="009230E7"/>
    <w:rsid w:val="00924786"/>
    <w:rsid w:val="00926161"/>
    <w:rsid w:val="00926DC7"/>
    <w:rsid w:val="009305EB"/>
    <w:rsid w:val="00932A78"/>
    <w:rsid w:val="009338D9"/>
    <w:rsid w:val="0093596E"/>
    <w:rsid w:val="00935ED2"/>
    <w:rsid w:val="00937C9B"/>
    <w:rsid w:val="00937EFC"/>
    <w:rsid w:val="009402E6"/>
    <w:rsid w:val="00943469"/>
    <w:rsid w:val="0094397E"/>
    <w:rsid w:val="00943F4F"/>
    <w:rsid w:val="00944D4C"/>
    <w:rsid w:val="009454A1"/>
    <w:rsid w:val="00947624"/>
    <w:rsid w:val="00950054"/>
    <w:rsid w:val="0095209D"/>
    <w:rsid w:val="00953703"/>
    <w:rsid w:val="009542C5"/>
    <w:rsid w:val="0095451C"/>
    <w:rsid w:val="00954841"/>
    <w:rsid w:val="00957380"/>
    <w:rsid w:val="00957556"/>
    <w:rsid w:val="00962ED0"/>
    <w:rsid w:val="00963B08"/>
    <w:rsid w:val="0096793F"/>
    <w:rsid w:val="0097168A"/>
    <w:rsid w:val="00972748"/>
    <w:rsid w:val="00972EE5"/>
    <w:rsid w:val="00973628"/>
    <w:rsid w:val="009751C7"/>
    <w:rsid w:val="009758FB"/>
    <w:rsid w:val="009772A6"/>
    <w:rsid w:val="00977945"/>
    <w:rsid w:val="0098101A"/>
    <w:rsid w:val="009813B1"/>
    <w:rsid w:val="0098372A"/>
    <w:rsid w:val="00983A6E"/>
    <w:rsid w:val="00984108"/>
    <w:rsid w:val="00985AC4"/>
    <w:rsid w:val="00986832"/>
    <w:rsid w:val="0098729A"/>
    <w:rsid w:val="009876BE"/>
    <w:rsid w:val="00987EDA"/>
    <w:rsid w:val="00993E3E"/>
    <w:rsid w:val="00994886"/>
    <w:rsid w:val="0099613E"/>
    <w:rsid w:val="00997C39"/>
    <w:rsid w:val="009A1EF3"/>
    <w:rsid w:val="009A51B4"/>
    <w:rsid w:val="009A720B"/>
    <w:rsid w:val="009B0312"/>
    <w:rsid w:val="009B0891"/>
    <w:rsid w:val="009B35C6"/>
    <w:rsid w:val="009B3728"/>
    <w:rsid w:val="009B40E7"/>
    <w:rsid w:val="009B682E"/>
    <w:rsid w:val="009C002F"/>
    <w:rsid w:val="009C26C3"/>
    <w:rsid w:val="009C27E5"/>
    <w:rsid w:val="009C2CAC"/>
    <w:rsid w:val="009C425A"/>
    <w:rsid w:val="009C4BEB"/>
    <w:rsid w:val="009C5063"/>
    <w:rsid w:val="009C6C11"/>
    <w:rsid w:val="009C6D54"/>
    <w:rsid w:val="009D03D3"/>
    <w:rsid w:val="009D1C98"/>
    <w:rsid w:val="009D32C9"/>
    <w:rsid w:val="009D4190"/>
    <w:rsid w:val="009D4318"/>
    <w:rsid w:val="009D483F"/>
    <w:rsid w:val="009D5380"/>
    <w:rsid w:val="009D56B5"/>
    <w:rsid w:val="009D6BCA"/>
    <w:rsid w:val="009E09C5"/>
    <w:rsid w:val="009E1BE4"/>
    <w:rsid w:val="009E26DF"/>
    <w:rsid w:val="009F06CD"/>
    <w:rsid w:val="009F12B0"/>
    <w:rsid w:val="009F1A96"/>
    <w:rsid w:val="009F219D"/>
    <w:rsid w:val="009F28B8"/>
    <w:rsid w:val="009F29FB"/>
    <w:rsid w:val="009F4205"/>
    <w:rsid w:val="009F4A6B"/>
    <w:rsid w:val="009F58CE"/>
    <w:rsid w:val="009F719E"/>
    <w:rsid w:val="009F79AB"/>
    <w:rsid w:val="009F7AA5"/>
    <w:rsid w:val="00A0102F"/>
    <w:rsid w:val="00A01A94"/>
    <w:rsid w:val="00A02F80"/>
    <w:rsid w:val="00A061E8"/>
    <w:rsid w:val="00A07247"/>
    <w:rsid w:val="00A07690"/>
    <w:rsid w:val="00A07C74"/>
    <w:rsid w:val="00A11839"/>
    <w:rsid w:val="00A14052"/>
    <w:rsid w:val="00A15789"/>
    <w:rsid w:val="00A159DD"/>
    <w:rsid w:val="00A16CBA"/>
    <w:rsid w:val="00A204F1"/>
    <w:rsid w:val="00A2097E"/>
    <w:rsid w:val="00A21E7C"/>
    <w:rsid w:val="00A2223F"/>
    <w:rsid w:val="00A222B9"/>
    <w:rsid w:val="00A223F0"/>
    <w:rsid w:val="00A24AE6"/>
    <w:rsid w:val="00A256D7"/>
    <w:rsid w:val="00A26FB8"/>
    <w:rsid w:val="00A31355"/>
    <w:rsid w:val="00A32502"/>
    <w:rsid w:val="00A3450C"/>
    <w:rsid w:val="00A35F6D"/>
    <w:rsid w:val="00A36F69"/>
    <w:rsid w:val="00A37305"/>
    <w:rsid w:val="00A37B41"/>
    <w:rsid w:val="00A40517"/>
    <w:rsid w:val="00A40B3A"/>
    <w:rsid w:val="00A42C04"/>
    <w:rsid w:val="00A43D4D"/>
    <w:rsid w:val="00A44CD1"/>
    <w:rsid w:val="00A4641E"/>
    <w:rsid w:val="00A47D2C"/>
    <w:rsid w:val="00A51565"/>
    <w:rsid w:val="00A52354"/>
    <w:rsid w:val="00A549AC"/>
    <w:rsid w:val="00A54A69"/>
    <w:rsid w:val="00A54D1D"/>
    <w:rsid w:val="00A552A6"/>
    <w:rsid w:val="00A5569D"/>
    <w:rsid w:val="00A55F24"/>
    <w:rsid w:val="00A56327"/>
    <w:rsid w:val="00A56AAE"/>
    <w:rsid w:val="00A56B36"/>
    <w:rsid w:val="00A56CFF"/>
    <w:rsid w:val="00A575E7"/>
    <w:rsid w:val="00A60228"/>
    <w:rsid w:val="00A60629"/>
    <w:rsid w:val="00A62379"/>
    <w:rsid w:val="00A63657"/>
    <w:rsid w:val="00A6489B"/>
    <w:rsid w:val="00A64F11"/>
    <w:rsid w:val="00A65598"/>
    <w:rsid w:val="00A6763A"/>
    <w:rsid w:val="00A67673"/>
    <w:rsid w:val="00A70E03"/>
    <w:rsid w:val="00A73CB6"/>
    <w:rsid w:val="00A77B98"/>
    <w:rsid w:val="00A80567"/>
    <w:rsid w:val="00A841DE"/>
    <w:rsid w:val="00A842BC"/>
    <w:rsid w:val="00A853F3"/>
    <w:rsid w:val="00A85D57"/>
    <w:rsid w:val="00A861C4"/>
    <w:rsid w:val="00A87885"/>
    <w:rsid w:val="00A87B04"/>
    <w:rsid w:val="00A900BE"/>
    <w:rsid w:val="00A90469"/>
    <w:rsid w:val="00A93C4E"/>
    <w:rsid w:val="00A967CA"/>
    <w:rsid w:val="00A976DF"/>
    <w:rsid w:val="00A97BF1"/>
    <w:rsid w:val="00AA083D"/>
    <w:rsid w:val="00AA2E18"/>
    <w:rsid w:val="00AA5D5D"/>
    <w:rsid w:val="00AB01C0"/>
    <w:rsid w:val="00AB0D51"/>
    <w:rsid w:val="00AB0E25"/>
    <w:rsid w:val="00AB4EED"/>
    <w:rsid w:val="00AB6308"/>
    <w:rsid w:val="00AC0A5F"/>
    <w:rsid w:val="00AC1D7E"/>
    <w:rsid w:val="00AC2BA3"/>
    <w:rsid w:val="00AC35E6"/>
    <w:rsid w:val="00AC5996"/>
    <w:rsid w:val="00AD0943"/>
    <w:rsid w:val="00AD094E"/>
    <w:rsid w:val="00AD0F3A"/>
    <w:rsid w:val="00AD1946"/>
    <w:rsid w:val="00AD2051"/>
    <w:rsid w:val="00AD2589"/>
    <w:rsid w:val="00AD28A9"/>
    <w:rsid w:val="00AD28EE"/>
    <w:rsid w:val="00AD2EBD"/>
    <w:rsid w:val="00AD2ED4"/>
    <w:rsid w:val="00AD36D2"/>
    <w:rsid w:val="00AD3B59"/>
    <w:rsid w:val="00AD3F4D"/>
    <w:rsid w:val="00AD4C7F"/>
    <w:rsid w:val="00AD69BC"/>
    <w:rsid w:val="00AD7D76"/>
    <w:rsid w:val="00AE13D7"/>
    <w:rsid w:val="00AE2C7F"/>
    <w:rsid w:val="00AE2CA2"/>
    <w:rsid w:val="00AE5A55"/>
    <w:rsid w:val="00AF05C0"/>
    <w:rsid w:val="00AF06CE"/>
    <w:rsid w:val="00AF24F6"/>
    <w:rsid w:val="00AF5136"/>
    <w:rsid w:val="00AF7854"/>
    <w:rsid w:val="00B00670"/>
    <w:rsid w:val="00B01C80"/>
    <w:rsid w:val="00B01D07"/>
    <w:rsid w:val="00B03A9B"/>
    <w:rsid w:val="00B0790E"/>
    <w:rsid w:val="00B105DB"/>
    <w:rsid w:val="00B1090C"/>
    <w:rsid w:val="00B11723"/>
    <w:rsid w:val="00B11885"/>
    <w:rsid w:val="00B1214E"/>
    <w:rsid w:val="00B151E3"/>
    <w:rsid w:val="00B16873"/>
    <w:rsid w:val="00B17A8C"/>
    <w:rsid w:val="00B20D21"/>
    <w:rsid w:val="00B213D6"/>
    <w:rsid w:val="00B2146D"/>
    <w:rsid w:val="00B2160A"/>
    <w:rsid w:val="00B21CDE"/>
    <w:rsid w:val="00B22C79"/>
    <w:rsid w:val="00B24882"/>
    <w:rsid w:val="00B271FC"/>
    <w:rsid w:val="00B305E1"/>
    <w:rsid w:val="00B31462"/>
    <w:rsid w:val="00B31733"/>
    <w:rsid w:val="00B32ED5"/>
    <w:rsid w:val="00B34EF8"/>
    <w:rsid w:val="00B351A0"/>
    <w:rsid w:val="00B36B3E"/>
    <w:rsid w:val="00B36C16"/>
    <w:rsid w:val="00B40E24"/>
    <w:rsid w:val="00B413C9"/>
    <w:rsid w:val="00B41737"/>
    <w:rsid w:val="00B425F1"/>
    <w:rsid w:val="00B42C87"/>
    <w:rsid w:val="00B42E5C"/>
    <w:rsid w:val="00B4429A"/>
    <w:rsid w:val="00B45242"/>
    <w:rsid w:val="00B45C0C"/>
    <w:rsid w:val="00B4719D"/>
    <w:rsid w:val="00B50324"/>
    <w:rsid w:val="00B504C9"/>
    <w:rsid w:val="00B550DF"/>
    <w:rsid w:val="00B55A50"/>
    <w:rsid w:val="00B55E7D"/>
    <w:rsid w:val="00B57CF9"/>
    <w:rsid w:val="00B6076F"/>
    <w:rsid w:val="00B607F1"/>
    <w:rsid w:val="00B6129D"/>
    <w:rsid w:val="00B613EC"/>
    <w:rsid w:val="00B61C18"/>
    <w:rsid w:val="00B62913"/>
    <w:rsid w:val="00B6318B"/>
    <w:rsid w:val="00B711EF"/>
    <w:rsid w:val="00B72775"/>
    <w:rsid w:val="00B72ED0"/>
    <w:rsid w:val="00B74802"/>
    <w:rsid w:val="00B806B3"/>
    <w:rsid w:val="00B81C9D"/>
    <w:rsid w:val="00B81DA0"/>
    <w:rsid w:val="00B84159"/>
    <w:rsid w:val="00B87847"/>
    <w:rsid w:val="00B91DC8"/>
    <w:rsid w:val="00B94B6F"/>
    <w:rsid w:val="00B94BDF"/>
    <w:rsid w:val="00B955B0"/>
    <w:rsid w:val="00B957CB"/>
    <w:rsid w:val="00B959AB"/>
    <w:rsid w:val="00B95DA4"/>
    <w:rsid w:val="00B978EB"/>
    <w:rsid w:val="00B97D82"/>
    <w:rsid w:val="00BA2279"/>
    <w:rsid w:val="00BA2EB7"/>
    <w:rsid w:val="00BA537C"/>
    <w:rsid w:val="00BA5AB4"/>
    <w:rsid w:val="00BA6D49"/>
    <w:rsid w:val="00BA6E10"/>
    <w:rsid w:val="00BB1411"/>
    <w:rsid w:val="00BB1FB4"/>
    <w:rsid w:val="00BB2C87"/>
    <w:rsid w:val="00BB3417"/>
    <w:rsid w:val="00BB59AA"/>
    <w:rsid w:val="00BB7B25"/>
    <w:rsid w:val="00BC0FAB"/>
    <w:rsid w:val="00BC2BA7"/>
    <w:rsid w:val="00BC3C27"/>
    <w:rsid w:val="00BC5B17"/>
    <w:rsid w:val="00BC6FBC"/>
    <w:rsid w:val="00BD4AEB"/>
    <w:rsid w:val="00BD6E18"/>
    <w:rsid w:val="00BE017C"/>
    <w:rsid w:val="00BE2ABB"/>
    <w:rsid w:val="00BE42A7"/>
    <w:rsid w:val="00BE5984"/>
    <w:rsid w:val="00BE6792"/>
    <w:rsid w:val="00BE6E26"/>
    <w:rsid w:val="00BF01B8"/>
    <w:rsid w:val="00BF3418"/>
    <w:rsid w:val="00BF390B"/>
    <w:rsid w:val="00BF3A5F"/>
    <w:rsid w:val="00BF6F2C"/>
    <w:rsid w:val="00C00612"/>
    <w:rsid w:val="00C020C1"/>
    <w:rsid w:val="00C0331E"/>
    <w:rsid w:val="00C03E18"/>
    <w:rsid w:val="00C052A4"/>
    <w:rsid w:val="00C06A8A"/>
    <w:rsid w:val="00C06F04"/>
    <w:rsid w:val="00C106B7"/>
    <w:rsid w:val="00C10FC0"/>
    <w:rsid w:val="00C11BD4"/>
    <w:rsid w:val="00C136C4"/>
    <w:rsid w:val="00C14A04"/>
    <w:rsid w:val="00C159FE"/>
    <w:rsid w:val="00C16886"/>
    <w:rsid w:val="00C16A48"/>
    <w:rsid w:val="00C238EE"/>
    <w:rsid w:val="00C24F44"/>
    <w:rsid w:val="00C32DC3"/>
    <w:rsid w:val="00C34538"/>
    <w:rsid w:val="00C345FA"/>
    <w:rsid w:val="00C37285"/>
    <w:rsid w:val="00C37EFF"/>
    <w:rsid w:val="00C401DD"/>
    <w:rsid w:val="00C40FDC"/>
    <w:rsid w:val="00C41268"/>
    <w:rsid w:val="00C413EC"/>
    <w:rsid w:val="00C419F1"/>
    <w:rsid w:val="00C43665"/>
    <w:rsid w:val="00C43E8E"/>
    <w:rsid w:val="00C443C9"/>
    <w:rsid w:val="00C4651F"/>
    <w:rsid w:val="00C51B8F"/>
    <w:rsid w:val="00C52BA9"/>
    <w:rsid w:val="00C55550"/>
    <w:rsid w:val="00C577C1"/>
    <w:rsid w:val="00C577CE"/>
    <w:rsid w:val="00C60E15"/>
    <w:rsid w:val="00C61463"/>
    <w:rsid w:val="00C62BD7"/>
    <w:rsid w:val="00C63804"/>
    <w:rsid w:val="00C640CA"/>
    <w:rsid w:val="00C65ADB"/>
    <w:rsid w:val="00C66D05"/>
    <w:rsid w:val="00C67C36"/>
    <w:rsid w:val="00C67EEA"/>
    <w:rsid w:val="00C70766"/>
    <w:rsid w:val="00C71C82"/>
    <w:rsid w:val="00C74392"/>
    <w:rsid w:val="00C75BEC"/>
    <w:rsid w:val="00C75DB3"/>
    <w:rsid w:val="00C76A6F"/>
    <w:rsid w:val="00C76F87"/>
    <w:rsid w:val="00C77C8E"/>
    <w:rsid w:val="00C77E0B"/>
    <w:rsid w:val="00C80276"/>
    <w:rsid w:val="00C81075"/>
    <w:rsid w:val="00C83408"/>
    <w:rsid w:val="00C83F5B"/>
    <w:rsid w:val="00C86509"/>
    <w:rsid w:val="00C8687E"/>
    <w:rsid w:val="00C87B29"/>
    <w:rsid w:val="00C87F7A"/>
    <w:rsid w:val="00C90F74"/>
    <w:rsid w:val="00C939C7"/>
    <w:rsid w:val="00C94CCD"/>
    <w:rsid w:val="00C96F30"/>
    <w:rsid w:val="00CA142D"/>
    <w:rsid w:val="00CA2926"/>
    <w:rsid w:val="00CA2B17"/>
    <w:rsid w:val="00CA2E48"/>
    <w:rsid w:val="00CA2F1D"/>
    <w:rsid w:val="00CA71AD"/>
    <w:rsid w:val="00CA782F"/>
    <w:rsid w:val="00CA7C31"/>
    <w:rsid w:val="00CB0D88"/>
    <w:rsid w:val="00CB0F98"/>
    <w:rsid w:val="00CB1699"/>
    <w:rsid w:val="00CB22AE"/>
    <w:rsid w:val="00CB406E"/>
    <w:rsid w:val="00CB48E3"/>
    <w:rsid w:val="00CB4A71"/>
    <w:rsid w:val="00CB4C50"/>
    <w:rsid w:val="00CB5285"/>
    <w:rsid w:val="00CB53B3"/>
    <w:rsid w:val="00CB5A97"/>
    <w:rsid w:val="00CB6B2D"/>
    <w:rsid w:val="00CB6CE5"/>
    <w:rsid w:val="00CC0123"/>
    <w:rsid w:val="00CC1774"/>
    <w:rsid w:val="00CC296E"/>
    <w:rsid w:val="00CC2C85"/>
    <w:rsid w:val="00CC3ADF"/>
    <w:rsid w:val="00CC4097"/>
    <w:rsid w:val="00CC461D"/>
    <w:rsid w:val="00CC76F7"/>
    <w:rsid w:val="00CD08AD"/>
    <w:rsid w:val="00CD08DF"/>
    <w:rsid w:val="00CD0EE9"/>
    <w:rsid w:val="00CD11AA"/>
    <w:rsid w:val="00CD1294"/>
    <w:rsid w:val="00CD1AE3"/>
    <w:rsid w:val="00CD218F"/>
    <w:rsid w:val="00CD4668"/>
    <w:rsid w:val="00CD791B"/>
    <w:rsid w:val="00CE06F0"/>
    <w:rsid w:val="00CE26FD"/>
    <w:rsid w:val="00CE74D1"/>
    <w:rsid w:val="00CE74E6"/>
    <w:rsid w:val="00CE79CB"/>
    <w:rsid w:val="00CE7BB4"/>
    <w:rsid w:val="00CF3327"/>
    <w:rsid w:val="00CF3F7D"/>
    <w:rsid w:val="00D005FE"/>
    <w:rsid w:val="00D00C56"/>
    <w:rsid w:val="00D00E0A"/>
    <w:rsid w:val="00D014F4"/>
    <w:rsid w:val="00D0201F"/>
    <w:rsid w:val="00D0221A"/>
    <w:rsid w:val="00D10086"/>
    <w:rsid w:val="00D1368C"/>
    <w:rsid w:val="00D13B0E"/>
    <w:rsid w:val="00D15284"/>
    <w:rsid w:val="00D17737"/>
    <w:rsid w:val="00D17D1B"/>
    <w:rsid w:val="00D21ADB"/>
    <w:rsid w:val="00D23895"/>
    <w:rsid w:val="00D23C48"/>
    <w:rsid w:val="00D256BE"/>
    <w:rsid w:val="00D2582E"/>
    <w:rsid w:val="00D265DF"/>
    <w:rsid w:val="00D2722B"/>
    <w:rsid w:val="00D3157E"/>
    <w:rsid w:val="00D31D7E"/>
    <w:rsid w:val="00D32016"/>
    <w:rsid w:val="00D32B8D"/>
    <w:rsid w:val="00D35081"/>
    <w:rsid w:val="00D3585A"/>
    <w:rsid w:val="00D42B67"/>
    <w:rsid w:val="00D42E51"/>
    <w:rsid w:val="00D45265"/>
    <w:rsid w:val="00D45C78"/>
    <w:rsid w:val="00D50682"/>
    <w:rsid w:val="00D508AC"/>
    <w:rsid w:val="00D515A2"/>
    <w:rsid w:val="00D529F5"/>
    <w:rsid w:val="00D566EE"/>
    <w:rsid w:val="00D57B5E"/>
    <w:rsid w:val="00D60C25"/>
    <w:rsid w:val="00D63948"/>
    <w:rsid w:val="00D64CFB"/>
    <w:rsid w:val="00D65C23"/>
    <w:rsid w:val="00D66376"/>
    <w:rsid w:val="00D664D5"/>
    <w:rsid w:val="00D66609"/>
    <w:rsid w:val="00D668C3"/>
    <w:rsid w:val="00D67448"/>
    <w:rsid w:val="00D71DDA"/>
    <w:rsid w:val="00D725AD"/>
    <w:rsid w:val="00D73004"/>
    <w:rsid w:val="00D75CEF"/>
    <w:rsid w:val="00D76460"/>
    <w:rsid w:val="00D77414"/>
    <w:rsid w:val="00D80D8C"/>
    <w:rsid w:val="00D841D9"/>
    <w:rsid w:val="00D86C08"/>
    <w:rsid w:val="00D92F46"/>
    <w:rsid w:val="00D9339A"/>
    <w:rsid w:val="00D93614"/>
    <w:rsid w:val="00D9422E"/>
    <w:rsid w:val="00D9556E"/>
    <w:rsid w:val="00D958E4"/>
    <w:rsid w:val="00D95F29"/>
    <w:rsid w:val="00DA0D1F"/>
    <w:rsid w:val="00DA151D"/>
    <w:rsid w:val="00DA28ED"/>
    <w:rsid w:val="00DA3172"/>
    <w:rsid w:val="00DA3F77"/>
    <w:rsid w:val="00DA4B07"/>
    <w:rsid w:val="00DA5898"/>
    <w:rsid w:val="00DA5D77"/>
    <w:rsid w:val="00DA6FB2"/>
    <w:rsid w:val="00DA78F4"/>
    <w:rsid w:val="00DA7D55"/>
    <w:rsid w:val="00DA7E56"/>
    <w:rsid w:val="00DB31B1"/>
    <w:rsid w:val="00DB31F8"/>
    <w:rsid w:val="00DB34D1"/>
    <w:rsid w:val="00DB64C3"/>
    <w:rsid w:val="00DB6CBD"/>
    <w:rsid w:val="00DB7169"/>
    <w:rsid w:val="00DB7311"/>
    <w:rsid w:val="00DC29E7"/>
    <w:rsid w:val="00DC5261"/>
    <w:rsid w:val="00DC556D"/>
    <w:rsid w:val="00DC6B5F"/>
    <w:rsid w:val="00DC6D45"/>
    <w:rsid w:val="00DD10F5"/>
    <w:rsid w:val="00DD1738"/>
    <w:rsid w:val="00DD33F6"/>
    <w:rsid w:val="00DD6916"/>
    <w:rsid w:val="00DE02F4"/>
    <w:rsid w:val="00DE0757"/>
    <w:rsid w:val="00DE0BFB"/>
    <w:rsid w:val="00DE0DE0"/>
    <w:rsid w:val="00DE0F1B"/>
    <w:rsid w:val="00DE278C"/>
    <w:rsid w:val="00DE30CE"/>
    <w:rsid w:val="00DE6B8F"/>
    <w:rsid w:val="00DF04F7"/>
    <w:rsid w:val="00DF0B81"/>
    <w:rsid w:val="00DF1495"/>
    <w:rsid w:val="00DF2839"/>
    <w:rsid w:val="00DF2B35"/>
    <w:rsid w:val="00DF30E2"/>
    <w:rsid w:val="00DF3A4C"/>
    <w:rsid w:val="00DF4475"/>
    <w:rsid w:val="00DF4BB4"/>
    <w:rsid w:val="00DF5B97"/>
    <w:rsid w:val="00DF5C98"/>
    <w:rsid w:val="00DF665C"/>
    <w:rsid w:val="00DF6B5E"/>
    <w:rsid w:val="00E03656"/>
    <w:rsid w:val="00E036CE"/>
    <w:rsid w:val="00E03A86"/>
    <w:rsid w:val="00E04F38"/>
    <w:rsid w:val="00E07984"/>
    <w:rsid w:val="00E10512"/>
    <w:rsid w:val="00E13925"/>
    <w:rsid w:val="00E148DB"/>
    <w:rsid w:val="00E16B3C"/>
    <w:rsid w:val="00E17953"/>
    <w:rsid w:val="00E17969"/>
    <w:rsid w:val="00E219E8"/>
    <w:rsid w:val="00E21DAA"/>
    <w:rsid w:val="00E22A52"/>
    <w:rsid w:val="00E231A3"/>
    <w:rsid w:val="00E2339A"/>
    <w:rsid w:val="00E2366E"/>
    <w:rsid w:val="00E24F2F"/>
    <w:rsid w:val="00E26B34"/>
    <w:rsid w:val="00E27CCD"/>
    <w:rsid w:val="00E27CEE"/>
    <w:rsid w:val="00E301DB"/>
    <w:rsid w:val="00E36BEC"/>
    <w:rsid w:val="00E37454"/>
    <w:rsid w:val="00E37923"/>
    <w:rsid w:val="00E37CAB"/>
    <w:rsid w:val="00E409A3"/>
    <w:rsid w:val="00E4162D"/>
    <w:rsid w:val="00E417C5"/>
    <w:rsid w:val="00E41D0A"/>
    <w:rsid w:val="00E41F8F"/>
    <w:rsid w:val="00E42008"/>
    <w:rsid w:val="00E43162"/>
    <w:rsid w:val="00E44C33"/>
    <w:rsid w:val="00E44FE3"/>
    <w:rsid w:val="00E45664"/>
    <w:rsid w:val="00E46C31"/>
    <w:rsid w:val="00E47092"/>
    <w:rsid w:val="00E47E13"/>
    <w:rsid w:val="00E508A4"/>
    <w:rsid w:val="00E516A7"/>
    <w:rsid w:val="00E524B7"/>
    <w:rsid w:val="00E532A1"/>
    <w:rsid w:val="00E54745"/>
    <w:rsid w:val="00E55B0F"/>
    <w:rsid w:val="00E55F27"/>
    <w:rsid w:val="00E56C64"/>
    <w:rsid w:val="00E570C8"/>
    <w:rsid w:val="00E573C8"/>
    <w:rsid w:val="00E60DE5"/>
    <w:rsid w:val="00E6144E"/>
    <w:rsid w:val="00E621E3"/>
    <w:rsid w:val="00E62932"/>
    <w:rsid w:val="00E62E72"/>
    <w:rsid w:val="00E63A83"/>
    <w:rsid w:val="00E64FAB"/>
    <w:rsid w:val="00E65253"/>
    <w:rsid w:val="00E66D55"/>
    <w:rsid w:val="00E707CD"/>
    <w:rsid w:val="00E7139B"/>
    <w:rsid w:val="00E7141D"/>
    <w:rsid w:val="00E71C1C"/>
    <w:rsid w:val="00E72F77"/>
    <w:rsid w:val="00E74CCE"/>
    <w:rsid w:val="00E7595C"/>
    <w:rsid w:val="00E760A0"/>
    <w:rsid w:val="00E7615D"/>
    <w:rsid w:val="00E766A0"/>
    <w:rsid w:val="00E77900"/>
    <w:rsid w:val="00E77F57"/>
    <w:rsid w:val="00E8142C"/>
    <w:rsid w:val="00E8176D"/>
    <w:rsid w:val="00E83727"/>
    <w:rsid w:val="00E83B64"/>
    <w:rsid w:val="00E83EF0"/>
    <w:rsid w:val="00E846DD"/>
    <w:rsid w:val="00E8487C"/>
    <w:rsid w:val="00E85E1A"/>
    <w:rsid w:val="00E876A8"/>
    <w:rsid w:val="00E92D39"/>
    <w:rsid w:val="00E934D0"/>
    <w:rsid w:val="00E93679"/>
    <w:rsid w:val="00E95DA1"/>
    <w:rsid w:val="00E974FF"/>
    <w:rsid w:val="00EA0553"/>
    <w:rsid w:val="00EA0748"/>
    <w:rsid w:val="00EA09DC"/>
    <w:rsid w:val="00EA0B54"/>
    <w:rsid w:val="00EA0EEF"/>
    <w:rsid w:val="00EA27B2"/>
    <w:rsid w:val="00EA2834"/>
    <w:rsid w:val="00EA2A8D"/>
    <w:rsid w:val="00EA6CEC"/>
    <w:rsid w:val="00EA7B93"/>
    <w:rsid w:val="00EB090C"/>
    <w:rsid w:val="00EB0ACB"/>
    <w:rsid w:val="00EB194C"/>
    <w:rsid w:val="00EB247D"/>
    <w:rsid w:val="00EB2C3E"/>
    <w:rsid w:val="00EB33DD"/>
    <w:rsid w:val="00EB4FCD"/>
    <w:rsid w:val="00EB51DE"/>
    <w:rsid w:val="00EB53BA"/>
    <w:rsid w:val="00EC0FCB"/>
    <w:rsid w:val="00EC2EE9"/>
    <w:rsid w:val="00EC376A"/>
    <w:rsid w:val="00EC5524"/>
    <w:rsid w:val="00EC7EAC"/>
    <w:rsid w:val="00ED0871"/>
    <w:rsid w:val="00ED2707"/>
    <w:rsid w:val="00ED28F8"/>
    <w:rsid w:val="00ED2F88"/>
    <w:rsid w:val="00ED3655"/>
    <w:rsid w:val="00ED4204"/>
    <w:rsid w:val="00ED56FF"/>
    <w:rsid w:val="00ED5879"/>
    <w:rsid w:val="00ED599A"/>
    <w:rsid w:val="00ED5CA4"/>
    <w:rsid w:val="00ED6101"/>
    <w:rsid w:val="00EE2225"/>
    <w:rsid w:val="00EE26D8"/>
    <w:rsid w:val="00EE46B0"/>
    <w:rsid w:val="00EE55A2"/>
    <w:rsid w:val="00EE60C5"/>
    <w:rsid w:val="00EE7797"/>
    <w:rsid w:val="00EE7CE1"/>
    <w:rsid w:val="00EF00A8"/>
    <w:rsid w:val="00EF2DB2"/>
    <w:rsid w:val="00EF4655"/>
    <w:rsid w:val="00EF4B5E"/>
    <w:rsid w:val="00EF4EBD"/>
    <w:rsid w:val="00EF5520"/>
    <w:rsid w:val="00EF744C"/>
    <w:rsid w:val="00EF77E4"/>
    <w:rsid w:val="00F00074"/>
    <w:rsid w:val="00F00C44"/>
    <w:rsid w:val="00F03A47"/>
    <w:rsid w:val="00F070CC"/>
    <w:rsid w:val="00F07721"/>
    <w:rsid w:val="00F1135F"/>
    <w:rsid w:val="00F23973"/>
    <w:rsid w:val="00F25C5D"/>
    <w:rsid w:val="00F26F3B"/>
    <w:rsid w:val="00F300D5"/>
    <w:rsid w:val="00F31133"/>
    <w:rsid w:val="00F31616"/>
    <w:rsid w:val="00F32CD4"/>
    <w:rsid w:val="00F33339"/>
    <w:rsid w:val="00F3390E"/>
    <w:rsid w:val="00F34699"/>
    <w:rsid w:val="00F35021"/>
    <w:rsid w:val="00F375BF"/>
    <w:rsid w:val="00F37A4D"/>
    <w:rsid w:val="00F404F5"/>
    <w:rsid w:val="00F418D3"/>
    <w:rsid w:val="00F43BFE"/>
    <w:rsid w:val="00F4432D"/>
    <w:rsid w:val="00F461AD"/>
    <w:rsid w:val="00F52B7F"/>
    <w:rsid w:val="00F52FF3"/>
    <w:rsid w:val="00F53A4D"/>
    <w:rsid w:val="00F54096"/>
    <w:rsid w:val="00F57DDC"/>
    <w:rsid w:val="00F608ED"/>
    <w:rsid w:val="00F62272"/>
    <w:rsid w:val="00F636DD"/>
    <w:rsid w:val="00F636E7"/>
    <w:rsid w:val="00F653D0"/>
    <w:rsid w:val="00F677BC"/>
    <w:rsid w:val="00F701D0"/>
    <w:rsid w:val="00F70BED"/>
    <w:rsid w:val="00F70FA2"/>
    <w:rsid w:val="00F715C0"/>
    <w:rsid w:val="00F722E8"/>
    <w:rsid w:val="00F7244B"/>
    <w:rsid w:val="00F741CA"/>
    <w:rsid w:val="00F74233"/>
    <w:rsid w:val="00F744C7"/>
    <w:rsid w:val="00F75868"/>
    <w:rsid w:val="00F75D09"/>
    <w:rsid w:val="00F76278"/>
    <w:rsid w:val="00F76A8F"/>
    <w:rsid w:val="00F76ACE"/>
    <w:rsid w:val="00F821C8"/>
    <w:rsid w:val="00F8242C"/>
    <w:rsid w:val="00F82529"/>
    <w:rsid w:val="00F82C0B"/>
    <w:rsid w:val="00F83DED"/>
    <w:rsid w:val="00F8557E"/>
    <w:rsid w:val="00F9028E"/>
    <w:rsid w:val="00F90C3E"/>
    <w:rsid w:val="00F915CD"/>
    <w:rsid w:val="00F916A0"/>
    <w:rsid w:val="00F92E57"/>
    <w:rsid w:val="00F94287"/>
    <w:rsid w:val="00F94CFA"/>
    <w:rsid w:val="00F96CC8"/>
    <w:rsid w:val="00FA1138"/>
    <w:rsid w:val="00FA3357"/>
    <w:rsid w:val="00FA700C"/>
    <w:rsid w:val="00FB0B5E"/>
    <w:rsid w:val="00FB1194"/>
    <w:rsid w:val="00FB1B9E"/>
    <w:rsid w:val="00FB2225"/>
    <w:rsid w:val="00FB2FAF"/>
    <w:rsid w:val="00FB54BF"/>
    <w:rsid w:val="00FB618C"/>
    <w:rsid w:val="00FB741A"/>
    <w:rsid w:val="00FC13FA"/>
    <w:rsid w:val="00FC38A5"/>
    <w:rsid w:val="00FC3DA9"/>
    <w:rsid w:val="00FC4679"/>
    <w:rsid w:val="00FC5067"/>
    <w:rsid w:val="00FC51F0"/>
    <w:rsid w:val="00FC650B"/>
    <w:rsid w:val="00FC6914"/>
    <w:rsid w:val="00FC7492"/>
    <w:rsid w:val="00FC7D00"/>
    <w:rsid w:val="00FD26EB"/>
    <w:rsid w:val="00FD3359"/>
    <w:rsid w:val="00FD421B"/>
    <w:rsid w:val="00FD4C7E"/>
    <w:rsid w:val="00FD6863"/>
    <w:rsid w:val="00FD7793"/>
    <w:rsid w:val="00FE00D9"/>
    <w:rsid w:val="00FE1119"/>
    <w:rsid w:val="00FE41C0"/>
    <w:rsid w:val="00FE4660"/>
    <w:rsid w:val="00FE4971"/>
    <w:rsid w:val="00FE5BDF"/>
    <w:rsid w:val="00FF1EAF"/>
    <w:rsid w:val="00FF22EE"/>
    <w:rsid w:val="00FF390E"/>
    <w:rsid w:val="00FF44AD"/>
    <w:rsid w:val="00FF45B9"/>
    <w:rsid w:val="00FF596A"/>
    <w:rsid w:val="00FF74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2F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5D"/>
    <w:pPr>
      <w:spacing w:after="200" w:line="276" w:lineRule="auto"/>
    </w:pPr>
    <w:rPr>
      <w:rFonts w:eastAsiaTheme="minorEastAsia"/>
      <w:lang w:val="en-US" w:eastAsia="zh-CN"/>
    </w:rPr>
  </w:style>
  <w:style w:type="paragraph" w:styleId="Heading1">
    <w:name w:val="heading 1"/>
    <w:basedOn w:val="Normal"/>
    <w:next w:val="Normal"/>
    <w:link w:val="Heading1Char"/>
    <w:uiPriority w:val="9"/>
    <w:qFormat/>
    <w:rsid w:val="00EC37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1294"/>
    <w:pPr>
      <w:ind w:left="720"/>
      <w:contextualSpacing/>
    </w:pPr>
  </w:style>
  <w:style w:type="paragraph" w:styleId="Header">
    <w:name w:val="header"/>
    <w:basedOn w:val="Normal"/>
    <w:link w:val="HeaderChar"/>
    <w:uiPriority w:val="99"/>
    <w:unhideWhenUsed/>
    <w:rsid w:val="009D5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6B5"/>
    <w:rPr>
      <w:rFonts w:eastAsiaTheme="minorEastAsia"/>
      <w:lang w:val="en-US" w:eastAsia="zh-CN"/>
    </w:rPr>
  </w:style>
  <w:style w:type="paragraph" w:styleId="Footer">
    <w:name w:val="footer"/>
    <w:basedOn w:val="Normal"/>
    <w:link w:val="FooterChar"/>
    <w:uiPriority w:val="99"/>
    <w:unhideWhenUsed/>
    <w:rsid w:val="009D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6B5"/>
    <w:rPr>
      <w:rFonts w:eastAsiaTheme="minorEastAsia"/>
      <w:lang w:val="en-US" w:eastAsia="zh-CN"/>
    </w:rPr>
  </w:style>
  <w:style w:type="paragraph" w:styleId="FootnoteText">
    <w:name w:val="footnote text"/>
    <w:basedOn w:val="Normal"/>
    <w:link w:val="FootnoteTextChar"/>
    <w:uiPriority w:val="99"/>
    <w:semiHidden/>
    <w:unhideWhenUsed/>
    <w:rsid w:val="006F5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043"/>
    <w:rPr>
      <w:rFonts w:eastAsiaTheme="minorEastAsia"/>
      <w:sz w:val="20"/>
      <w:szCs w:val="20"/>
      <w:lang w:val="en-US" w:eastAsia="zh-CN"/>
    </w:rPr>
  </w:style>
  <w:style w:type="character" w:styleId="FootnoteReference">
    <w:name w:val="footnote reference"/>
    <w:basedOn w:val="DefaultParagraphFont"/>
    <w:uiPriority w:val="99"/>
    <w:semiHidden/>
    <w:unhideWhenUsed/>
    <w:rsid w:val="006F5043"/>
    <w:rPr>
      <w:vertAlign w:val="superscript"/>
    </w:rPr>
  </w:style>
  <w:style w:type="table" w:customStyle="1" w:styleId="TableGrid">
    <w:name w:val="TableGrid"/>
    <w:rsid w:val="009751C7"/>
    <w:pPr>
      <w:spacing w:after="0" w:line="240" w:lineRule="auto"/>
    </w:pPr>
    <w:rPr>
      <w:rFonts w:eastAsiaTheme="minorEastAsia"/>
      <w:lang w:eastAsia="zh-CN"/>
    </w:rPr>
    <w:tblPr>
      <w:tblCellMar>
        <w:top w:w="0" w:type="dxa"/>
        <w:left w:w="0" w:type="dxa"/>
        <w:bottom w:w="0" w:type="dxa"/>
        <w:right w:w="0" w:type="dxa"/>
      </w:tblCellMar>
    </w:tblPr>
  </w:style>
  <w:style w:type="character" w:styleId="Hyperlink">
    <w:name w:val="Hyperlink"/>
    <w:basedOn w:val="DefaultParagraphFont"/>
    <w:uiPriority w:val="99"/>
    <w:unhideWhenUsed/>
    <w:rsid w:val="006615DC"/>
    <w:rPr>
      <w:color w:val="0000FF"/>
      <w:u w:val="single"/>
    </w:rPr>
  </w:style>
  <w:style w:type="paragraph" w:styleId="BalloonText">
    <w:name w:val="Balloon Text"/>
    <w:basedOn w:val="Normal"/>
    <w:link w:val="BalloonTextChar"/>
    <w:uiPriority w:val="99"/>
    <w:semiHidden/>
    <w:unhideWhenUsed/>
    <w:rsid w:val="00400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94"/>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292A82"/>
    <w:rPr>
      <w:sz w:val="16"/>
      <w:szCs w:val="16"/>
    </w:rPr>
  </w:style>
  <w:style w:type="paragraph" w:styleId="CommentText">
    <w:name w:val="annotation text"/>
    <w:basedOn w:val="Normal"/>
    <w:link w:val="CommentTextChar"/>
    <w:uiPriority w:val="99"/>
    <w:unhideWhenUsed/>
    <w:rsid w:val="00292A82"/>
    <w:pPr>
      <w:spacing w:line="240" w:lineRule="auto"/>
    </w:pPr>
    <w:rPr>
      <w:sz w:val="20"/>
      <w:szCs w:val="20"/>
    </w:rPr>
  </w:style>
  <w:style w:type="character" w:customStyle="1" w:styleId="CommentTextChar">
    <w:name w:val="Comment Text Char"/>
    <w:basedOn w:val="DefaultParagraphFont"/>
    <w:link w:val="CommentText"/>
    <w:uiPriority w:val="99"/>
    <w:rsid w:val="00292A82"/>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292A82"/>
    <w:rPr>
      <w:b/>
      <w:bCs/>
    </w:rPr>
  </w:style>
  <w:style w:type="character" w:customStyle="1" w:styleId="CommentSubjectChar">
    <w:name w:val="Comment Subject Char"/>
    <w:basedOn w:val="CommentTextChar"/>
    <w:link w:val="CommentSubject"/>
    <w:uiPriority w:val="99"/>
    <w:semiHidden/>
    <w:rsid w:val="00292A82"/>
    <w:rPr>
      <w:rFonts w:eastAsiaTheme="minorEastAsia"/>
      <w:b/>
      <w:bCs/>
      <w:sz w:val="20"/>
      <w:szCs w:val="20"/>
      <w:lang w:val="en-US" w:eastAsia="zh-CN"/>
    </w:rPr>
  </w:style>
  <w:style w:type="character" w:customStyle="1" w:styleId="ListParagraphChar">
    <w:name w:val="List Paragraph Char"/>
    <w:link w:val="ListParagraph"/>
    <w:uiPriority w:val="34"/>
    <w:locked/>
    <w:rsid w:val="00C87F7A"/>
    <w:rPr>
      <w:rFonts w:eastAsiaTheme="minorEastAsia"/>
      <w:lang w:val="en-US" w:eastAsia="zh-CN"/>
    </w:rPr>
  </w:style>
  <w:style w:type="paragraph" w:styleId="NormalWeb">
    <w:name w:val="Normal (Web)"/>
    <w:basedOn w:val="Normal"/>
    <w:uiPriority w:val="99"/>
    <w:unhideWhenUsed/>
    <w:rsid w:val="00C87F7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4CFA"/>
    <w:rPr>
      <w:color w:val="954F72" w:themeColor="followedHyperlink"/>
      <w:u w:val="single"/>
    </w:rPr>
  </w:style>
  <w:style w:type="paragraph" w:styleId="Title">
    <w:name w:val="Title"/>
    <w:basedOn w:val="Normal"/>
    <w:next w:val="Normal"/>
    <w:link w:val="TitleChar"/>
    <w:uiPriority w:val="10"/>
    <w:qFormat/>
    <w:rsid w:val="00EC37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6A"/>
    <w:rPr>
      <w:rFonts w:asciiTheme="majorHAnsi" w:eastAsiaTheme="majorEastAsia" w:hAnsiTheme="majorHAnsi" w:cstheme="majorBidi"/>
      <w:spacing w:val="-10"/>
      <w:kern w:val="28"/>
      <w:sz w:val="56"/>
      <w:szCs w:val="56"/>
      <w:lang w:val="en-US" w:eastAsia="zh-CN"/>
    </w:rPr>
  </w:style>
  <w:style w:type="character" w:customStyle="1" w:styleId="Heading1Char">
    <w:name w:val="Heading 1 Char"/>
    <w:basedOn w:val="DefaultParagraphFont"/>
    <w:link w:val="Heading1"/>
    <w:uiPriority w:val="9"/>
    <w:rsid w:val="00EC376A"/>
    <w:rPr>
      <w:rFonts w:asciiTheme="majorHAnsi" w:eastAsiaTheme="majorEastAsia" w:hAnsiTheme="majorHAnsi" w:cstheme="majorBidi"/>
      <w:color w:val="2E74B5" w:themeColor="accent1" w:themeShade="BF"/>
      <w:sz w:val="32"/>
      <w:szCs w:val="32"/>
      <w:lang w:val="en-US" w:eastAsia="zh-CN"/>
    </w:rPr>
  </w:style>
  <w:style w:type="paragraph" w:styleId="NoSpacing">
    <w:name w:val="No Spacing"/>
    <w:uiPriority w:val="1"/>
    <w:qFormat/>
    <w:rsid w:val="008203C8"/>
    <w:pPr>
      <w:spacing w:after="0" w:line="240" w:lineRule="auto"/>
    </w:pPr>
    <w:rPr>
      <w:rFonts w:eastAsiaTheme="minorEastAsia"/>
      <w:lang w:val="en-US" w:eastAsia="zh-CN"/>
    </w:rPr>
  </w:style>
  <w:style w:type="paragraph" w:customStyle="1" w:styleId="xmsonormal">
    <w:name w:val="x_msonormal"/>
    <w:basedOn w:val="Normal"/>
    <w:rsid w:val="001F660F"/>
    <w:pPr>
      <w:spacing w:after="0" w:line="240" w:lineRule="auto"/>
    </w:pPr>
    <w:rPr>
      <w:rFonts w:ascii="Calibri" w:eastAsiaTheme="minorHAnsi" w:hAnsi="Calibri" w:cs="Calibri"/>
      <w:lang w:val="en-GB" w:eastAsia="en-GB"/>
    </w:rPr>
  </w:style>
  <w:style w:type="character" w:styleId="Emphasis">
    <w:name w:val="Emphasis"/>
    <w:basedOn w:val="DefaultParagraphFont"/>
    <w:uiPriority w:val="20"/>
    <w:qFormat/>
    <w:rsid w:val="007D01DA"/>
    <w:rPr>
      <w:i/>
      <w:iCs/>
    </w:rPr>
  </w:style>
  <w:style w:type="paragraph" w:customStyle="1" w:styleId="Source">
    <w:name w:val="Source"/>
    <w:basedOn w:val="Normal"/>
    <w:next w:val="Title1"/>
    <w:autoRedefine/>
    <w:rsid w:val="00AE2CA2"/>
    <w:pPr>
      <w:spacing w:before="480" w:after="0" w:line="259" w:lineRule="auto"/>
      <w:jc w:val="center"/>
    </w:pPr>
    <w:rPr>
      <w:bCs/>
      <w:sz w:val="28"/>
      <w:lang w:val="en-GB"/>
    </w:rPr>
  </w:style>
  <w:style w:type="paragraph" w:customStyle="1" w:styleId="Title1">
    <w:name w:val="Title 1"/>
    <w:basedOn w:val="Source"/>
    <w:next w:val="Normal"/>
    <w:rsid w:val="00DE278C"/>
    <w:pPr>
      <w:spacing w:before="240"/>
    </w:pPr>
    <w:rPr>
      <w:b/>
      <w:caps/>
    </w:rPr>
  </w:style>
  <w:style w:type="paragraph" w:customStyle="1" w:styleId="dnum">
    <w:name w:val="dnum"/>
    <w:basedOn w:val="Normal"/>
    <w:rsid w:val="00DE278C"/>
    <w:pPr>
      <w:framePr w:hSpace="181" w:wrap="around" w:vAnchor="page" w:hAnchor="margin" w:y="852"/>
      <w:shd w:val="solid" w:color="FFFFFF" w:fill="FFFFFF"/>
      <w:tabs>
        <w:tab w:val="left" w:pos="1871"/>
      </w:tabs>
      <w:spacing w:after="160" w:line="259" w:lineRule="auto"/>
    </w:pPr>
    <w:rPr>
      <w:b/>
      <w:bCs/>
      <w:lang w:val="en-GB"/>
    </w:rPr>
  </w:style>
  <w:style w:type="paragraph" w:customStyle="1" w:styleId="Normal1">
    <w:name w:val="Normal1"/>
    <w:rsid w:val="003D676B"/>
    <w:pPr>
      <w:tabs>
        <w:tab w:val="left" w:pos="567"/>
        <w:tab w:val="left" w:pos="1134"/>
        <w:tab w:val="left" w:pos="1701"/>
        <w:tab w:val="left" w:pos="2268"/>
        <w:tab w:val="left" w:pos="2835"/>
      </w:tabs>
      <w:spacing w:before="120" w:after="0" w:line="240" w:lineRule="auto"/>
    </w:pPr>
    <w:rPr>
      <w:rFonts w:ascii="Calibri" w:eastAsia="Calibri" w:hAnsi="Calibri" w:cs="Calibri"/>
      <w:sz w:val="24"/>
      <w:szCs w:val="24"/>
      <w:lang w:val="en"/>
    </w:rPr>
  </w:style>
  <w:style w:type="paragraph" w:customStyle="1" w:styleId="Call">
    <w:name w:val="Call"/>
    <w:basedOn w:val="Normal"/>
    <w:rsid w:val="003D676B"/>
    <w:pPr>
      <w:tabs>
        <w:tab w:val="left" w:pos="720"/>
      </w:tabs>
      <w:spacing w:before="240" w:after="0"/>
    </w:pPr>
    <w:rPr>
      <w:rFonts w:eastAsia="Times New Roman" w:cstheme="minorHAnsi"/>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786818">
      <w:bodyDiv w:val="1"/>
      <w:marLeft w:val="0"/>
      <w:marRight w:val="0"/>
      <w:marTop w:val="0"/>
      <w:marBottom w:val="0"/>
      <w:divBdr>
        <w:top w:val="none" w:sz="0" w:space="0" w:color="auto"/>
        <w:left w:val="none" w:sz="0" w:space="0" w:color="auto"/>
        <w:bottom w:val="none" w:sz="0" w:space="0" w:color="auto"/>
        <w:right w:val="none" w:sz="0" w:space="0" w:color="auto"/>
      </w:divBdr>
    </w:div>
    <w:div w:id="571047343">
      <w:bodyDiv w:val="1"/>
      <w:marLeft w:val="0"/>
      <w:marRight w:val="0"/>
      <w:marTop w:val="0"/>
      <w:marBottom w:val="0"/>
      <w:divBdr>
        <w:top w:val="none" w:sz="0" w:space="0" w:color="auto"/>
        <w:left w:val="none" w:sz="0" w:space="0" w:color="auto"/>
        <w:bottom w:val="none" w:sz="0" w:space="0" w:color="auto"/>
        <w:right w:val="none" w:sz="0" w:space="0" w:color="auto"/>
      </w:divBdr>
    </w:div>
    <w:div w:id="609314520">
      <w:bodyDiv w:val="1"/>
      <w:marLeft w:val="0"/>
      <w:marRight w:val="0"/>
      <w:marTop w:val="0"/>
      <w:marBottom w:val="0"/>
      <w:divBdr>
        <w:top w:val="none" w:sz="0" w:space="0" w:color="auto"/>
        <w:left w:val="none" w:sz="0" w:space="0" w:color="auto"/>
        <w:bottom w:val="none" w:sz="0" w:space="0" w:color="auto"/>
        <w:right w:val="none" w:sz="0" w:space="0" w:color="auto"/>
      </w:divBdr>
    </w:div>
    <w:div w:id="700008477">
      <w:bodyDiv w:val="1"/>
      <w:marLeft w:val="0"/>
      <w:marRight w:val="0"/>
      <w:marTop w:val="0"/>
      <w:marBottom w:val="0"/>
      <w:divBdr>
        <w:top w:val="none" w:sz="0" w:space="0" w:color="auto"/>
        <w:left w:val="none" w:sz="0" w:space="0" w:color="auto"/>
        <w:bottom w:val="none" w:sz="0" w:space="0" w:color="auto"/>
        <w:right w:val="none" w:sz="0" w:space="0" w:color="auto"/>
      </w:divBdr>
    </w:div>
    <w:div w:id="772018792">
      <w:bodyDiv w:val="1"/>
      <w:marLeft w:val="0"/>
      <w:marRight w:val="0"/>
      <w:marTop w:val="0"/>
      <w:marBottom w:val="0"/>
      <w:divBdr>
        <w:top w:val="none" w:sz="0" w:space="0" w:color="auto"/>
        <w:left w:val="none" w:sz="0" w:space="0" w:color="auto"/>
        <w:bottom w:val="none" w:sz="0" w:space="0" w:color="auto"/>
        <w:right w:val="none" w:sz="0" w:space="0" w:color="auto"/>
      </w:divBdr>
    </w:div>
    <w:div w:id="802114772">
      <w:bodyDiv w:val="1"/>
      <w:marLeft w:val="0"/>
      <w:marRight w:val="0"/>
      <w:marTop w:val="0"/>
      <w:marBottom w:val="0"/>
      <w:divBdr>
        <w:top w:val="none" w:sz="0" w:space="0" w:color="auto"/>
        <w:left w:val="none" w:sz="0" w:space="0" w:color="auto"/>
        <w:bottom w:val="none" w:sz="0" w:space="0" w:color="auto"/>
        <w:right w:val="none" w:sz="0" w:space="0" w:color="auto"/>
      </w:divBdr>
    </w:div>
    <w:div w:id="1081827929">
      <w:bodyDiv w:val="1"/>
      <w:marLeft w:val="0"/>
      <w:marRight w:val="0"/>
      <w:marTop w:val="0"/>
      <w:marBottom w:val="0"/>
      <w:divBdr>
        <w:top w:val="none" w:sz="0" w:space="0" w:color="auto"/>
        <w:left w:val="none" w:sz="0" w:space="0" w:color="auto"/>
        <w:bottom w:val="none" w:sz="0" w:space="0" w:color="auto"/>
        <w:right w:val="none" w:sz="0" w:space="0" w:color="auto"/>
      </w:divBdr>
    </w:div>
    <w:div w:id="1105998263">
      <w:bodyDiv w:val="1"/>
      <w:marLeft w:val="0"/>
      <w:marRight w:val="0"/>
      <w:marTop w:val="0"/>
      <w:marBottom w:val="0"/>
      <w:divBdr>
        <w:top w:val="none" w:sz="0" w:space="0" w:color="auto"/>
        <w:left w:val="none" w:sz="0" w:space="0" w:color="auto"/>
        <w:bottom w:val="none" w:sz="0" w:space="0" w:color="auto"/>
        <w:right w:val="none" w:sz="0" w:space="0" w:color="auto"/>
      </w:divBdr>
      <w:divsChild>
        <w:div w:id="363016591">
          <w:marLeft w:val="855"/>
          <w:marRight w:val="0"/>
          <w:marTop w:val="0"/>
          <w:marBottom w:val="0"/>
          <w:divBdr>
            <w:top w:val="none" w:sz="0" w:space="0" w:color="auto"/>
            <w:left w:val="none" w:sz="0" w:space="0" w:color="auto"/>
            <w:bottom w:val="none" w:sz="0" w:space="0" w:color="auto"/>
            <w:right w:val="none" w:sz="0" w:space="0" w:color="auto"/>
          </w:divBdr>
        </w:div>
      </w:divsChild>
    </w:div>
    <w:div w:id="1137843840">
      <w:bodyDiv w:val="1"/>
      <w:marLeft w:val="0"/>
      <w:marRight w:val="0"/>
      <w:marTop w:val="0"/>
      <w:marBottom w:val="0"/>
      <w:divBdr>
        <w:top w:val="none" w:sz="0" w:space="0" w:color="auto"/>
        <w:left w:val="none" w:sz="0" w:space="0" w:color="auto"/>
        <w:bottom w:val="none" w:sz="0" w:space="0" w:color="auto"/>
        <w:right w:val="none" w:sz="0" w:space="0" w:color="auto"/>
      </w:divBdr>
    </w:div>
    <w:div w:id="1227304761">
      <w:bodyDiv w:val="1"/>
      <w:marLeft w:val="0"/>
      <w:marRight w:val="0"/>
      <w:marTop w:val="0"/>
      <w:marBottom w:val="0"/>
      <w:divBdr>
        <w:top w:val="none" w:sz="0" w:space="0" w:color="auto"/>
        <w:left w:val="none" w:sz="0" w:space="0" w:color="auto"/>
        <w:bottom w:val="none" w:sz="0" w:space="0" w:color="auto"/>
        <w:right w:val="none" w:sz="0" w:space="0" w:color="auto"/>
      </w:divBdr>
    </w:div>
    <w:div w:id="1505780291">
      <w:bodyDiv w:val="1"/>
      <w:marLeft w:val="0"/>
      <w:marRight w:val="0"/>
      <w:marTop w:val="0"/>
      <w:marBottom w:val="0"/>
      <w:divBdr>
        <w:top w:val="none" w:sz="0" w:space="0" w:color="auto"/>
        <w:left w:val="none" w:sz="0" w:space="0" w:color="auto"/>
        <w:bottom w:val="none" w:sz="0" w:space="0" w:color="auto"/>
        <w:right w:val="none" w:sz="0" w:space="0" w:color="auto"/>
      </w:divBdr>
    </w:div>
    <w:div w:id="1680355550">
      <w:bodyDiv w:val="1"/>
      <w:marLeft w:val="0"/>
      <w:marRight w:val="0"/>
      <w:marTop w:val="0"/>
      <w:marBottom w:val="0"/>
      <w:divBdr>
        <w:top w:val="none" w:sz="0" w:space="0" w:color="auto"/>
        <w:left w:val="none" w:sz="0" w:space="0" w:color="auto"/>
        <w:bottom w:val="none" w:sz="0" w:space="0" w:color="auto"/>
        <w:right w:val="none" w:sz="0" w:space="0" w:color="auto"/>
      </w:divBdr>
    </w:div>
    <w:div w:id="1784223245">
      <w:bodyDiv w:val="1"/>
      <w:marLeft w:val="0"/>
      <w:marRight w:val="0"/>
      <w:marTop w:val="0"/>
      <w:marBottom w:val="0"/>
      <w:divBdr>
        <w:top w:val="none" w:sz="0" w:space="0" w:color="auto"/>
        <w:left w:val="none" w:sz="0" w:space="0" w:color="auto"/>
        <w:bottom w:val="none" w:sz="0" w:space="0" w:color="auto"/>
        <w:right w:val="none" w:sz="0" w:space="0" w:color="auto"/>
      </w:divBdr>
    </w:div>
    <w:div w:id="1869097432">
      <w:bodyDiv w:val="1"/>
      <w:marLeft w:val="0"/>
      <w:marRight w:val="0"/>
      <w:marTop w:val="0"/>
      <w:marBottom w:val="0"/>
      <w:divBdr>
        <w:top w:val="none" w:sz="0" w:space="0" w:color="auto"/>
        <w:left w:val="none" w:sz="0" w:space="0" w:color="auto"/>
        <w:bottom w:val="none" w:sz="0" w:space="0" w:color="auto"/>
        <w:right w:val="none" w:sz="0" w:space="0" w:color="auto"/>
      </w:divBdr>
    </w:div>
    <w:div w:id="20080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6DF5B2D28947A64F5EF013DE8830" ma:contentTypeVersion="0" ma:contentTypeDescription="Create a new document." ma:contentTypeScope="" ma:versionID="5d096cd7797e90176bc559c5ad5442a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F98C3-4661-41CD-B9CA-2CF9B29DDF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82522-0AE6-4627-8F2F-91E0B115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87958E-58CA-48D3-ACEB-F9E9A0446143}">
  <ds:schemaRefs>
    <ds:schemaRef ds:uri="http://schemas.microsoft.com/sharepoint/v3/contenttype/forms"/>
  </ds:schemaRefs>
</ds:datastoreItem>
</file>

<file path=customXml/itemProps4.xml><?xml version="1.0" encoding="utf-8"?>
<ds:datastoreItem xmlns:ds="http://schemas.openxmlformats.org/officeDocument/2006/customXml" ds:itemID="{EE930622-D8DC-4FE7-8AE8-74A424A2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2020-01-03T14:21:00Z</dcterms:created>
  <dcterms:modified xsi:type="dcterms:W3CDTF">2020-01-03T14:23:00Z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0x0101001A526DF5B2D28947A64F5EF013DE8830</vt:lpwstr>
  </property>
  <property fmtid="{D5CDD505-2E9C-101B-9397-08002B2CF9AE}" pid="3" name="TrimRevisionNumber">
    <vt:i4>9</vt:i4>
  </property>
</Properties>
</file>